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96" w:rsidRDefault="00C14796" w:rsidP="00C14796">
      <w:pPr>
        <w:jc w:val="center"/>
        <w:rPr>
          <w:b/>
        </w:rPr>
      </w:pPr>
    </w:p>
    <w:p w:rsidR="00C14796" w:rsidRDefault="009D6AE1" w:rsidP="00C14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6AE1" w:rsidRDefault="009D6AE1" w:rsidP="00C14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ПЕРЕВАЛЕНСКОГО СЕЛЬСКОГО ПОСЕЛЕНИЯ</w:t>
      </w:r>
    </w:p>
    <w:p w:rsidR="009D6AE1" w:rsidRDefault="009D6AE1" w:rsidP="00C14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ПОДГОРЕНСКОГО МУНИЦИПАЛЬНОГО РАЙОНА </w:t>
      </w:r>
    </w:p>
    <w:p w:rsidR="009D6AE1" w:rsidRPr="00C14796" w:rsidRDefault="009D6AE1" w:rsidP="00C14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14796" w:rsidRPr="00C14796" w:rsidRDefault="00C14796" w:rsidP="00C1479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7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</w:p>
    <w:p w:rsidR="00C14796" w:rsidRPr="00C14796" w:rsidRDefault="00C14796" w:rsidP="00C14796">
      <w:pPr>
        <w:pStyle w:val="ac"/>
        <w:ind w:right="-6"/>
        <w:jc w:val="center"/>
        <w:rPr>
          <w:b/>
          <w:bCs/>
          <w:sz w:val="28"/>
          <w:szCs w:val="28"/>
        </w:rPr>
      </w:pPr>
      <w:r w:rsidRPr="00C14796">
        <w:rPr>
          <w:b/>
          <w:bCs/>
          <w:sz w:val="28"/>
          <w:szCs w:val="28"/>
        </w:rPr>
        <w:t xml:space="preserve">ПОСТАНОВЛЕНИЕ </w:t>
      </w:r>
    </w:p>
    <w:p w:rsidR="00C14796" w:rsidRPr="00C14796" w:rsidRDefault="00C14796" w:rsidP="00C147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479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D6AE1">
        <w:rPr>
          <w:rFonts w:ascii="Times New Roman" w:hAnsi="Times New Roman" w:cs="Times New Roman"/>
          <w:sz w:val="28"/>
          <w:szCs w:val="28"/>
          <w:u w:val="single"/>
        </w:rPr>
        <w:t xml:space="preserve"> 30 ноября</w:t>
      </w:r>
      <w:r w:rsidRPr="00C14796">
        <w:rPr>
          <w:rFonts w:ascii="Times New Roman" w:hAnsi="Times New Roman" w:cs="Times New Roman"/>
          <w:sz w:val="28"/>
          <w:szCs w:val="28"/>
          <w:u w:val="single"/>
        </w:rPr>
        <w:t xml:space="preserve"> 2022  года  № </w:t>
      </w:r>
      <w:r w:rsidR="009D6AE1">
        <w:rPr>
          <w:rFonts w:ascii="Times New Roman" w:hAnsi="Times New Roman" w:cs="Times New Roman"/>
          <w:sz w:val="28"/>
          <w:szCs w:val="28"/>
          <w:u w:val="single"/>
        </w:rPr>
        <w:t>49</w:t>
      </w:r>
      <w:r w:rsidRPr="00C147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14796" w:rsidRPr="00C14796" w:rsidRDefault="009D6AE1" w:rsidP="00C1479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робуждение</w:t>
      </w:r>
      <w:proofErr w:type="spellEnd"/>
    </w:p>
    <w:p w:rsidR="00005E14" w:rsidRDefault="00005E14" w:rsidP="0010658B">
      <w:pPr>
        <w:spacing w:after="0" w:line="240" w:lineRule="auto"/>
        <w:ind w:right="4678"/>
        <w:rPr>
          <w:rFonts w:ascii="Times New Roman" w:eastAsia="Times New Roman" w:hAnsi="Times New Roman" w:cs="Times New Roman"/>
          <w:b/>
          <w:szCs w:val="28"/>
          <w:lang w:eastAsia="ar-SA"/>
        </w:rPr>
      </w:pPr>
    </w:p>
    <w:p w:rsidR="00031DA2" w:rsidRPr="00376401" w:rsidRDefault="0010658B" w:rsidP="00A04450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порядка разработки и утверждения административных регламентов предоставления муниципальных услуг</w:t>
      </w:r>
    </w:p>
    <w:p w:rsidR="00005E14" w:rsidRDefault="00005E14" w:rsidP="001065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76401" w:rsidRPr="00A04450" w:rsidRDefault="00376401" w:rsidP="001065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0658B" w:rsidRPr="00376401" w:rsidRDefault="0010658B" w:rsidP="00106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мероприятий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(«дорожной  карты»)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реализации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положений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0BF0">
        <w:rPr>
          <w:rFonts w:ascii="Times New Roman" w:eastAsia="Times New Roman" w:hAnsi="Times New Roman" w:cs="Times New Roman"/>
          <w:sz w:val="28"/>
          <w:szCs w:val="28"/>
          <w:lang w:eastAsia="ar-SA"/>
        </w:rPr>
        <w:t>30.12.2000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509-ФЗ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внесении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отдельные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законодательные   акты Российской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Воронежской области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утвержденного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распоряжением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бласти   от </w:t>
      </w:r>
      <w:r w:rsidR="006C0BF0">
        <w:rPr>
          <w:rFonts w:ascii="Times New Roman" w:eastAsia="Times New Roman" w:hAnsi="Times New Roman" w:cs="Times New Roman"/>
          <w:sz w:val="28"/>
          <w:szCs w:val="28"/>
          <w:lang w:eastAsia="ar-SA"/>
        </w:rPr>
        <w:t>24.11.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</w:t>
      </w:r>
      <w:r w:rsidR="006C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35113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1228-р,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 w:rsidR="009D6AE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Переваленского</w:t>
      </w:r>
      <w:proofErr w:type="spellEnd"/>
      <w:r w:rsidR="005A5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Подгоре</w:t>
      </w:r>
      <w:r w:rsidR="00C6323E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нского      муниципального  района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764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3764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я е т: </w:t>
      </w:r>
    </w:p>
    <w:p w:rsidR="0010658B" w:rsidRPr="00376401" w:rsidRDefault="0010658B" w:rsidP="00106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порядок разработки и утверждения административных регламентов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</w:t>
      </w: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05E14" w:rsidRPr="00B33FE0" w:rsidRDefault="00005E14" w:rsidP="00106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F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Постановление администрации </w:t>
      </w:r>
      <w:proofErr w:type="spellStart"/>
      <w:r w:rsidR="009D6AE1" w:rsidRPr="00B33FE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Переваленского</w:t>
      </w:r>
      <w:proofErr w:type="spellEnd"/>
      <w:r w:rsidR="005A52BF" w:rsidRPr="00B33F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0BF0" w:rsidRPr="00B33F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B33F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91E7D" w:rsidRPr="00B33FE0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B33F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.05.2015 </w:t>
      </w:r>
      <w:r w:rsidR="006C0BF0" w:rsidRPr="00B33F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B33F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691E7D" w:rsidRPr="00B33FE0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B33F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порядке разработки и утверждения административных регламентов предоставления муниципальных услуг» признать утратившим силу.</w:t>
      </w:r>
      <w:r w:rsidR="00B33FE0" w:rsidRPr="00B33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BF0" w:rsidRDefault="00005E14" w:rsidP="006C0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938FC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C0BF0" w:rsidRPr="006C0BF0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 в силу с даты </w:t>
      </w:r>
      <w:proofErr w:type="gramStart"/>
      <w:r w:rsidR="006C0BF0" w:rsidRPr="006C0BF0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="006C0BF0" w:rsidRPr="006C0BF0">
        <w:rPr>
          <w:rFonts w:ascii="Times New Roman" w:hAnsi="Times New Roman" w:cs="Times New Roman"/>
          <w:sz w:val="28"/>
          <w:szCs w:val="28"/>
        </w:rPr>
        <w:t xml:space="preserve"> опубликования  в Вестнике муниципальных правовых актов </w:t>
      </w:r>
      <w:proofErr w:type="spellStart"/>
      <w:r w:rsidR="009D6AE1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9D6AE1">
        <w:rPr>
          <w:rFonts w:ascii="Times New Roman" w:hAnsi="Times New Roman" w:cs="Times New Roman"/>
          <w:sz w:val="28"/>
          <w:szCs w:val="28"/>
        </w:rPr>
        <w:t xml:space="preserve"> </w:t>
      </w:r>
      <w:r w:rsidR="006C0BF0" w:rsidRPr="006C0BF0">
        <w:rPr>
          <w:rFonts w:ascii="Times New Roman" w:hAnsi="Times New Roman" w:cs="Times New Roman"/>
          <w:sz w:val="28"/>
          <w:szCs w:val="28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</w:t>
      </w:r>
      <w:r w:rsidR="006C0BF0" w:rsidRPr="006C0BF0">
        <w:rPr>
          <w:rFonts w:ascii="Times New Roman" w:hAnsi="Times New Roman" w:cs="Times New Roman"/>
          <w:sz w:val="28"/>
          <w:szCs w:val="28"/>
        </w:rPr>
        <w:lastRenderedPageBreak/>
        <w:t xml:space="preserve">45 Устава </w:t>
      </w:r>
      <w:proofErr w:type="spellStart"/>
      <w:r w:rsidR="009D6AE1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5A52BF">
        <w:rPr>
          <w:rFonts w:ascii="Times New Roman" w:hAnsi="Times New Roman" w:cs="Times New Roman"/>
          <w:sz w:val="28"/>
          <w:szCs w:val="28"/>
        </w:rPr>
        <w:t xml:space="preserve"> </w:t>
      </w:r>
      <w:r w:rsidR="006C0BF0" w:rsidRPr="006C0BF0">
        <w:rPr>
          <w:rFonts w:ascii="Times New Roman" w:hAnsi="Times New Roman" w:cs="Times New Roman"/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A04450" w:rsidRDefault="00005E14" w:rsidP="006C0B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31DA2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031DA2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исполнением 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1DA2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="004B72C4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376401" w:rsidRDefault="00376401" w:rsidP="003764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6401" w:rsidRPr="00376401" w:rsidRDefault="00376401" w:rsidP="003764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796" w:rsidRDefault="0010658B" w:rsidP="00C147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="009D6AE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Переваленского</w:t>
      </w:r>
      <w:proofErr w:type="spellEnd"/>
    </w:p>
    <w:p w:rsidR="0010658B" w:rsidRPr="00376401" w:rsidRDefault="00C14796" w:rsidP="00C147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0658B" w:rsidRPr="003764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="009D6A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А.А. </w:t>
      </w:r>
      <w:proofErr w:type="spellStart"/>
      <w:r w:rsidR="009D6AE1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Шабаньков</w:t>
      </w:r>
      <w:proofErr w:type="spellEnd"/>
    </w:p>
    <w:p w:rsidR="0010658B" w:rsidRPr="00376401" w:rsidRDefault="0010658B" w:rsidP="0010658B">
      <w:pPr>
        <w:tabs>
          <w:tab w:val="left" w:pos="93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</w:p>
    <w:p w:rsidR="001938FC" w:rsidRDefault="001938FC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376401" w:rsidRDefault="00376401" w:rsidP="000B30B0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C14796" w:rsidRDefault="00C14796" w:rsidP="00C14796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6C0BF0" w:rsidRDefault="006C0BF0" w:rsidP="00C14796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5A52BF" w:rsidRDefault="005A52BF" w:rsidP="00C14796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5A52BF" w:rsidRDefault="005A52BF" w:rsidP="00C14796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5A52BF" w:rsidRDefault="005A52BF" w:rsidP="00C14796">
      <w:pPr>
        <w:spacing w:line="240" w:lineRule="auto"/>
        <w:ind w:right="-144"/>
        <w:contextualSpacing/>
        <w:rPr>
          <w:rFonts w:ascii="Times New Roman" w:hAnsi="Times New Roman"/>
          <w:sz w:val="28"/>
          <w:szCs w:val="28"/>
        </w:rPr>
      </w:pPr>
    </w:p>
    <w:p w:rsidR="005276D0" w:rsidRPr="00013720" w:rsidRDefault="00C426F1" w:rsidP="00C14796">
      <w:pPr>
        <w:spacing w:line="240" w:lineRule="auto"/>
        <w:ind w:left="3970" w:right="-144" w:firstLine="708"/>
        <w:contextualSpacing/>
        <w:rPr>
          <w:rFonts w:ascii="Times New Roman" w:hAnsi="Times New Roman"/>
          <w:sz w:val="28"/>
          <w:szCs w:val="28"/>
        </w:rPr>
      </w:pPr>
      <w:r w:rsidRPr="00013720">
        <w:rPr>
          <w:rFonts w:ascii="Times New Roman" w:hAnsi="Times New Roman"/>
          <w:sz w:val="28"/>
          <w:szCs w:val="28"/>
        </w:rPr>
        <w:t xml:space="preserve">Приложение </w:t>
      </w:r>
    </w:p>
    <w:p w:rsidR="00013720" w:rsidRPr="00013720" w:rsidRDefault="00013720" w:rsidP="000A5DA9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  <w:r w:rsidRPr="00013720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0A5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DA9">
        <w:rPr>
          <w:rFonts w:ascii="Times New Roman" w:hAnsi="Times New Roman"/>
          <w:sz w:val="28"/>
          <w:szCs w:val="28"/>
        </w:rPr>
        <w:t>Переваленского</w:t>
      </w:r>
      <w:proofErr w:type="spellEnd"/>
      <w:r w:rsidR="00C14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013720">
        <w:rPr>
          <w:rFonts w:ascii="Times New Roman" w:hAnsi="Times New Roman"/>
          <w:sz w:val="28"/>
          <w:szCs w:val="28"/>
        </w:rPr>
        <w:t>Подгоренского муниципального района</w:t>
      </w:r>
    </w:p>
    <w:p w:rsidR="00013720" w:rsidRPr="00013720" w:rsidRDefault="00013720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  <w:r w:rsidRPr="00013720">
        <w:rPr>
          <w:rFonts w:ascii="Times New Roman" w:hAnsi="Times New Roman"/>
          <w:sz w:val="28"/>
          <w:szCs w:val="28"/>
        </w:rPr>
        <w:t>Воронежской области</w:t>
      </w:r>
    </w:p>
    <w:p w:rsidR="00013720" w:rsidRPr="00013720" w:rsidRDefault="000A5DA9" w:rsidP="00013720">
      <w:pPr>
        <w:spacing w:line="240" w:lineRule="auto"/>
        <w:ind w:left="4678" w:right="-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13720" w:rsidRPr="0001372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 ноября </w:t>
      </w:r>
      <w:r w:rsidR="00013720" w:rsidRPr="00013720">
        <w:rPr>
          <w:rFonts w:ascii="Times New Roman" w:hAnsi="Times New Roman"/>
          <w:sz w:val="28"/>
          <w:szCs w:val="28"/>
        </w:rPr>
        <w:t xml:space="preserve">2022 года № </w:t>
      </w:r>
      <w:r>
        <w:rPr>
          <w:rFonts w:ascii="Times New Roman" w:hAnsi="Times New Roman"/>
          <w:sz w:val="28"/>
          <w:szCs w:val="28"/>
        </w:rPr>
        <w:t>49</w:t>
      </w:r>
      <w:r w:rsidR="00013720" w:rsidRPr="00013720">
        <w:rPr>
          <w:rFonts w:ascii="Times New Roman" w:hAnsi="Times New Roman"/>
          <w:sz w:val="28"/>
          <w:szCs w:val="28"/>
        </w:rPr>
        <w:t xml:space="preserve">     </w:t>
      </w:r>
    </w:p>
    <w:p w:rsidR="005276D0" w:rsidRPr="000E2653" w:rsidRDefault="003D04B0" w:rsidP="003D04B0">
      <w:pPr>
        <w:spacing w:line="240" w:lineRule="auto"/>
        <w:ind w:left="5103" w:right="-144"/>
        <w:contextualSpacing/>
        <w:jc w:val="right"/>
        <w:rPr>
          <w:rFonts w:ascii="Times New Roman" w:hAnsi="Times New Roman"/>
          <w:sz w:val="28"/>
          <w:szCs w:val="28"/>
        </w:rPr>
      </w:pPr>
      <w:r w:rsidRPr="009F310F">
        <w:rPr>
          <w:rFonts w:ascii="Times New Roman" w:hAnsi="Times New Roman"/>
          <w:sz w:val="28"/>
          <w:szCs w:val="28"/>
        </w:rPr>
        <w:t xml:space="preserve"> </w:t>
      </w:r>
      <w:r w:rsidR="005276D0">
        <w:rPr>
          <w:rFonts w:ascii="Times New Roman" w:hAnsi="Times New Roman"/>
          <w:sz w:val="28"/>
          <w:szCs w:val="28"/>
        </w:rPr>
        <w:t xml:space="preserve">   </w:t>
      </w:r>
      <w:r w:rsidR="005276D0" w:rsidRPr="000E2653">
        <w:rPr>
          <w:rFonts w:ascii="Times New Roman" w:hAnsi="Times New Roman"/>
          <w:sz w:val="28"/>
          <w:szCs w:val="28"/>
        </w:rPr>
        <w:t xml:space="preserve"> </w:t>
      </w:r>
    </w:p>
    <w:p w:rsidR="005276D0" w:rsidRPr="000E2653" w:rsidRDefault="005276D0" w:rsidP="005276D0">
      <w:pPr>
        <w:spacing w:line="240" w:lineRule="auto"/>
        <w:ind w:left="5103" w:right="-144"/>
        <w:contextualSpacing/>
        <w:jc w:val="right"/>
        <w:rPr>
          <w:rFonts w:ascii="Times New Roman" w:hAnsi="Times New Roman"/>
          <w:sz w:val="28"/>
          <w:szCs w:val="28"/>
        </w:rPr>
      </w:pPr>
    </w:p>
    <w:p w:rsidR="00A46E93" w:rsidRPr="0077416C" w:rsidRDefault="000A24F0" w:rsidP="000A24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E93" w:rsidRPr="0077416C">
        <w:rPr>
          <w:rFonts w:ascii="Times New Roman" w:hAnsi="Times New Roman" w:cs="Times New Roman"/>
          <w:sz w:val="28"/>
          <w:szCs w:val="28"/>
        </w:rPr>
        <w:t>УСЛУГ</w:t>
      </w:r>
    </w:p>
    <w:p w:rsidR="00A46E93" w:rsidRPr="0077416C" w:rsidRDefault="00A46E93" w:rsidP="00D107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0A24F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0A24F0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0735E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</w:t>
      </w:r>
      <w:r w:rsidR="000735EF">
        <w:rPr>
          <w:rFonts w:ascii="Times New Roman" w:hAnsi="Times New Roman" w:cs="Times New Roman"/>
          <w:sz w:val="28"/>
          <w:szCs w:val="28"/>
        </w:rPr>
        <w:t>зработке и утверждению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 (далее </w:t>
      </w:r>
      <w:r w:rsidR="00652072">
        <w:rPr>
          <w:rFonts w:ascii="Times New Roman" w:hAnsi="Times New Roman" w:cs="Times New Roman"/>
          <w:sz w:val="28"/>
          <w:szCs w:val="28"/>
        </w:rPr>
        <w:t>–</w:t>
      </w:r>
      <w:r w:rsidR="00073168">
        <w:rPr>
          <w:rFonts w:ascii="Times New Roman" w:hAnsi="Times New Roman" w:cs="Times New Roman"/>
          <w:sz w:val="28"/>
          <w:szCs w:val="28"/>
        </w:rPr>
        <w:t xml:space="preserve"> </w:t>
      </w:r>
      <w:r w:rsidR="00262BBB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2BBB">
        <w:rPr>
          <w:rFonts w:ascii="Times New Roman" w:hAnsi="Times New Roman" w:cs="Times New Roman"/>
          <w:sz w:val="28"/>
          <w:szCs w:val="28"/>
        </w:rPr>
        <w:t>ы</w:t>
      </w:r>
      <w:r w:rsidR="00A46E93" w:rsidRPr="0077416C">
        <w:rPr>
          <w:rFonts w:ascii="Times New Roman" w:hAnsi="Times New Roman" w:cs="Times New Roman"/>
          <w:sz w:val="28"/>
          <w:szCs w:val="28"/>
        </w:rPr>
        <w:t>).</w:t>
      </w:r>
    </w:p>
    <w:p w:rsidR="00A46E93" w:rsidRDefault="00A46E93" w:rsidP="00352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</w:t>
      </w:r>
      <w:r w:rsidR="000735E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35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A9">
        <w:rPr>
          <w:rFonts w:ascii="Times New Roman" w:hAnsi="Times New Roman" w:cs="Times New Roman"/>
          <w:sz w:val="28"/>
          <w:szCs w:val="28"/>
          <w:lang w:eastAsia="ar-SA"/>
        </w:rPr>
        <w:t>Переваленского</w:t>
      </w:r>
      <w:proofErr w:type="spellEnd"/>
      <w:r w:rsidR="00C1479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3523E2">
        <w:rPr>
          <w:rFonts w:ascii="Times New Roman" w:hAnsi="Times New Roman" w:cs="Times New Roman"/>
          <w:sz w:val="28"/>
          <w:szCs w:val="28"/>
        </w:rPr>
        <w:t>Подгоренского муниципального района Воронежской области</w:t>
      </w:r>
      <w:r w:rsidR="000735EF">
        <w:rPr>
          <w:rFonts w:ascii="Times New Roman" w:hAnsi="Times New Roman" w:cs="Times New Roman"/>
          <w:sz w:val="28"/>
          <w:szCs w:val="28"/>
        </w:rPr>
        <w:t>, предоставляющей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0735E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7416C">
        <w:rPr>
          <w:rFonts w:ascii="Times New Roman" w:hAnsi="Times New Roman" w:cs="Times New Roman"/>
          <w:sz w:val="28"/>
          <w:szCs w:val="28"/>
        </w:rPr>
        <w:t>услуги</w:t>
      </w:r>
      <w:r w:rsidR="00D11382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2463B9" w:rsidRPr="002463B9" w:rsidRDefault="002463B9" w:rsidP="002463B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2463B9">
        <w:rPr>
          <w:rFonts w:ascii="Times New Roman" w:eastAsia="Calibri" w:hAnsi="Times New Roman" w:cs="Times New Roman"/>
          <w:sz w:val="28"/>
          <w:szCs w:val="28"/>
          <w:lang w:eastAsia="ru-RU"/>
        </w:rPr>
        <w:t>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2463B9" w:rsidRPr="0077416C" w:rsidRDefault="002463B9" w:rsidP="00246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Pr="002463B9">
        <w:rPr>
          <w:rFonts w:ascii="Times New Roman" w:eastAsia="Calibri" w:hAnsi="Times New Roman" w:cs="Times New Roman"/>
          <w:sz w:val="28"/>
          <w:szCs w:val="28"/>
        </w:rPr>
        <w:t xml:space="preserve">.  Структура и содержание административного регламента должны соответствовать разделу </w:t>
      </w:r>
      <w:r w:rsidRPr="002463B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463B9">
        <w:rPr>
          <w:rFonts w:ascii="Times New Roman" w:eastAsia="Calibri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B92DD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77416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 w:cs="Times New Roman"/>
          <w:sz w:val="28"/>
          <w:szCs w:val="28"/>
        </w:rPr>
        <w:t xml:space="preserve">с единым стандартом предоставления государственной </w:t>
      </w:r>
      <w:r w:rsidR="00CF7685" w:rsidRPr="00CA5C08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A5C08">
        <w:rPr>
          <w:rFonts w:ascii="Times New Roman" w:hAnsi="Times New Roman" w:cs="Times New Roman"/>
          <w:sz w:val="28"/>
          <w:szCs w:val="28"/>
        </w:rPr>
        <w:t>услуги</w:t>
      </w:r>
      <w:r w:rsidR="00CF7685" w:rsidRPr="00CA5C08">
        <w:rPr>
          <w:rFonts w:ascii="Times New Roman" w:hAnsi="Times New Roman" w:cs="Times New Roman"/>
          <w:sz w:val="28"/>
          <w:szCs w:val="28"/>
        </w:rPr>
        <w:t>, единым стандартом предоставления муниципальной услуги</w:t>
      </w:r>
      <w:r w:rsidR="00CA5C08">
        <w:rPr>
          <w:rFonts w:ascii="Times New Roman" w:hAnsi="Times New Roman" w:cs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D01813">
        <w:rPr>
          <w:rFonts w:ascii="Times New Roman" w:hAnsi="Times New Roman" w:cs="Times New Roman"/>
          <w:sz w:val="28"/>
          <w:szCs w:val="28"/>
        </w:rPr>
        <w:t xml:space="preserve">после внесения сведений о </w:t>
      </w:r>
      <w:r w:rsidR="00CA5C08" w:rsidRP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01813">
        <w:rPr>
          <w:rFonts w:ascii="Times New Roman" w:hAnsi="Times New Roman" w:cs="Times New Roman"/>
          <w:sz w:val="28"/>
          <w:szCs w:val="28"/>
        </w:rPr>
        <w:t xml:space="preserve">услуге в </w:t>
      </w:r>
      <w:r w:rsidRPr="009D2544">
        <w:rPr>
          <w:rFonts w:ascii="Times New Roman" w:hAnsi="Times New Roman" w:cs="Times New Roman"/>
          <w:sz w:val="28"/>
          <w:szCs w:val="28"/>
        </w:rPr>
        <w:t>федеральную государс</w:t>
      </w:r>
      <w:r w:rsidR="00B92DD5" w:rsidRPr="009D2544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9D2544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B92DD5" w:rsidRPr="009D254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D2544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  <w:proofErr w:type="gramEnd"/>
    </w:p>
    <w:p w:rsidR="00851AC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>В случае если нормативным правовым актом, устанавливающим конкретное полномочие</w:t>
      </w:r>
      <w:r w:rsidR="00D11382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B92D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A46E93" w:rsidRPr="0077416C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этом указанным порядком осуществления полномочия, утвержденным нормативным правовым актом </w:t>
      </w:r>
      <w:r w:rsidR="00B92DD5" w:rsidRPr="00D11382">
        <w:rPr>
          <w:rFonts w:ascii="Times New Roman" w:hAnsi="Times New Roman" w:cs="Times New Roman"/>
          <w:sz w:val="28"/>
          <w:szCs w:val="28"/>
        </w:rPr>
        <w:t>администрации</w:t>
      </w:r>
      <w:r w:rsidRPr="00D11382">
        <w:rPr>
          <w:rFonts w:ascii="Times New Roman" w:hAnsi="Times New Roman" w:cs="Times New Roman"/>
          <w:sz w:val="28"/>
          <w:szCs w:val="28"/>
        </w:rPr>
        <w:t>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не регулируются вопросы, относящиеся к предмету регулирования административного реглам</w:t>
      </w:r>
      <w:r w:rsidR="00D11382">
        <w:rPr>
          <w:rFonts w:ascii="Times New Roman" w:hAnsi="Times New Roman" w:cs="Times New Roman"/>
          <w:sz w:val="28"/>
          <w:szCs w:val="28"/>
        </w:rPr>
        <w:t>ента в соответствии с настоящим Порядком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013720" w:rsidRPr="0077416C" w:rsidRDefault="00851AC5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587">
        <w:rPr>
          <w:rFonts w:ascii="Times New Roman" w:hAnsi="Times New Roman" w:cs="Times New Roman"/>
          <w:sz w:val="28"/>
          <w:szCs w:val="28"/>
        </w:rPr>
        <w:t xml:space="preserve">Разработка, </w:t>
      </w:r>
      <w:r w:rsidR="00A46E93" w:rsidRPr="00771587">
        <w:rPr>
          <w:rFonts w:ascii="Times New Roman" w:hAnsi="Times New Roman" w:cs="Times New Roman"/>
          <w:sz w:val="28"/>
          <w:szCs w:val="28"/>
        </w:rPr>
        <w:t>согласование</w:t>
      </w:r>
      <w:r w:rsidR="00E22D25" w:rsidRPr="00771587">
        <w:rPr>
          <w:rFonts w:ascii="Times New Roman" w:hAnsi="Times New Roman" w:cs="Times New Roman"/>
          <w:sz w:val="28"/>
          <w:szCs w:val="28"/>
        </w:rPr>
        <w:t xml:space="preserve"> </w:t>
      </w:r>
      <w:r w:rsidRPr="00771587">
        <w:rPr>
          <w:rFonts w:ascii="Times New Roman" w:hAnsi="Times New Roman" w:cs="Times New Roman"/>
          <w:sz w:val="28"/>
          <w:szCs w:val="28"/>
        </w:rPr>
        <w:t xml:space="preserve">и </w:t>
      </w:r>
      <w:r w:rsidR="00A46E93" w:rsidRPr="00771587">
        <w:rPr>
          <w:rFonts w:ascii="Times New Roman" w:hAnsi="Times New Roman" w:cs="Times New Roman"/>
          <w:sz w:val="28"/>
          <w:szCs w:val="28"/>
        </w:rPr>
        <w:t>утверждение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 w:cs="Times New Roman"/>
          <w:sz w:val="28"/>
          <w:szCs w:val="28"/>
        </w:rPr>
        <w:t>ративных регламентов осуществляе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тся </w:t>
      </w:r>
      <w:r w:rsidR="00D01813" w:rsidRPr="00D11382">
        <w:rPr>
          <w:rFonts w:ascii="Times New Roman" w:hAnsi="Times New Roman" w:cs="Times New Roman"/>
          <w:sz w:val="28"/>
          <w:szCs w:val="28"/>
        </w:rPr>
        <w:t>администрацией</w:t>
      </w:r>
      <w:r w:rsidR="00771587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>с использованием программно-технических средств реестра услуг.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77416C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 w:rsidR="00D01813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77416C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P50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hyperlink r:id="rId8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="00D0181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0181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F65E15"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81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77416C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услуги, основаниях для отказа в приеме таких документов и (или) информации, основаниях для приостановления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 предоставлении)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услуги).</w:t>
      </w:r>
    </w:p>
    <w:p w:rsidR="00D10757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вид в соответствии с </w:t>
      </w:r>
      <w:hyperlink w:anchor="P51" w:history="1"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77416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</w:t>
      </w:r>
      <w:r w:rsidR="00F65E15">
        <w:rPr>
          <w:rFonts w:ascii="Times New Roman" w:hAnsi="Times New Roman" w:cs="Times New Roman"/>
          <w:sz w:val="28"/>
          <w:szCs w:val="28"/>
        </w:rPr>
        <w:t xml:space="preserve"> администрация  предусматривае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режиме, </w:t>
      </w:r>
      <w:r w:rsidR="00E57165">
        <w:rPr>
          <w:rFonts w:ascii="Times New Roman" w:hAnsi="Times New Roman" w:cs="Times New Roman"/>
          <w:sz w:val="28"/>
          <w:szCs w:val="28"/>
        </w:rPr>
        <w:t>описание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всех вариантов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</w:t>
      </w:r>
      <w:hyperlink r:id="rId9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65E1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 w:rsidR="00F1179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муниципальная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услуга.</w:t>
      </w:r>
    </w:p>
    <w:p w:rsidR="00A46E93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F1179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77416C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A46E93" w:rsidRPr="0077416C" w:rsidRDefault="00A46E93" w:rsidP="00F1179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</w:t>
      </w:r>
      <w:r w:rsidRPr="00AC019D">
        <w:rPr>
          <w:rFonts w:ascii="Times New Roman" w:hAnsi="Times New Roman" w:cs="Times New Roman"/>
          <w:sz w:val="28"/>
          <w:szCs w:val="28"/>
        </w:rPr>
        <w:t>)</w:t>
      </w:r>
      <w:r w:rsidR="00AC019D" w:rsidRPr="00AC01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C019D">
        <w:rPr>
          <w:rFonts w:ascii="Times New Roman" w:hAnsi="Times New Roman" w:cs="Times New Roman"/>
          <w:sz w:val="28"/>
          <w:szCs w:val="28"/>
        </w:rPr>
        <w:t>, многофункционального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центра, организаций, указанных в </w:t>
      </w:r>
      <w:hyperlink r:id="rId10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796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1179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</w:t>
      </w:r>
      <w:r w:rsidRPr="00AC019D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="00AC019D">
        <w:rPr>
          <w:rFonts w:ascii="Times New Roman" w:hAnsi="Times New Roman" w:cs="Times New Roman"/>
          <w:sz w:val="28"/>
          <w:szCs w:val="28"/>
        </w:rPr>
        <w:t>администрацией</w:t>
      </w:r>
      <w:r w:rsidR="00AC019D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б)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10757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F11796">
        <w:rPr>
          <w:rFonts w:ascii="Times New Roman" w:hAnsi="Times New Roman" w:cs="Times New Roman"/>
          <w:sz w:val="28"/>
          <w:szCs w:val="28"/>
        </w:rPr>
        <w:t>муниципальные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н) показатели </w:t>
      </w:r>
      <w:r w:rsidR="00AC2375" w:rsidRPr="0077416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AC2375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 услугу»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77416C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F11796"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10757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91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="00F1179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F11796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46E93" w:rsidRPr="0077416C" w:rsidRDefault="00FF412B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A46E93"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856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федеральной государс</w:t>
      </w:r>
      <w:r w:rsidR="005E6D7D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5E6D7D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85678B" w:rsidRPr="0085678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 (далее – Портал  Воронежской области)</w:t>
      </w:r>
      <w:r w:rsidR="0085678B">
        <w:rPr>
          <w:rFonts w:ascii="Times New Roman" w:hAnsi="Times New Roman" w:cs="Times New Roman"/>
          <w:sz w:val="28"/>
          <w:szCs w:val="28"/>
        </w:rPr>
        <w:t xml:space="preserve">, </w:t>
      </w:r>
      <w:r w:rsidRPr="0077416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F41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на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администрации, а также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  <w:proofErr w:type="gramEnd"/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547E28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полное наименование органа, предоставляющего </w:t>
      </w:r>
      <w:r w:rsidR="005E6D7D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</w:t>
      </w:r>
      <w:r w:rsidR="00BF646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7416C">
        <w:rPr>
          <w:rFonts w:ascii="Times New Roman" w:hAnsi="Times New Roman" w:cs="Times New Roman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2"/>
      <w:bookmarkEnd w:id="8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восьмом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12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8"/>
      <w:bookmarkEnd w:id="9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9"/>
      <w:bookmarkEnd w:id="10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0"/>
      <w:bookmarkEnd w:id="11"/>
      <w:r w:rsidRPr="0077416C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</w:t>
      </w:r>
      <w:r w:rsidR="005E6D7D">
        <w:rPr>
          <w:rFonts w:ascii="Times New Roman" w:hAnsi="Times New Roman" w:cs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 w:rsidR="00A3196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муниципальные услуги»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доступность</w:t>
      </w:r>
      <w:proofErr w:type="gramEnd"/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>также получения результата предоставления услуги.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8"/>
      <w:bookmarkEnd w:id="12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128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013720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2D21F1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2"/>
      <w:bookmarkEnd w:id="13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123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48A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="0012348A">
        <w:rPr>
          <w:rFonts w:ascii="Times New Roman" w:hAnsi="Times New Roman" w:cs="Times New Roman"/>
          <w:sz w:val="28"/>
          <w:szCs w:val="28"/>
        </w:rPr>
        <w:t xml:space="preserve"> в том числе вариант</w:t>
      </w:r>
      <w:r w:rsidR="005A232E"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="002D21F1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>услуги, необходимые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47E28" w:rsidRPr="0077416C" w:rsidRDefault="00A46E93" w:rsidP="00E9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24</w:t>
        </w:r>
      </w:hyperlink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1F1">
        <w:rPr>
          <w:rFonts w:ascii="Times New Roman" w:hAnsi="Times New Roman" w:cs="Times New Roman"/>
          <w:sz w:val="28"/>
          <w:szCs w:val="28"/>
        </w:rPr>
        <w:t>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2D21F1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</w:t>
      </w:r>
      <w:r w:rsidR="002D21F1">
        <w:rPr>
          <w:rFonts w:ascii="Times New Roman" w:hAnsi="Times New Roman" w:cs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46E93" w:rsidRPr="0077416C" w:rsidRDefault="00A46E93" w:rsidP="005A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</w:t>
      </w:r>
      <w:r w:rsidR="00D46924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участвующие в приеме запроса о предоставлении муниципальной услуги, в том числе </w:t>
      </w:r>
      <w:r w:rsidRPr="000D361A">
        <w:rPr>
          <w:rFonts w:ascii="Times New Roman" w:hAnsi="Times New Roman" w:cs="Times New Roman"/>
          <w:sz w:val="28"/>
          <w:szCs w:val="28"/>
        </w:rPr>
        <w:t xml:space="preserve">сведения о возможности подачи запроса </w:t>
      </w:r>
      <w:r w:rsidR="00D46924" w:rsidRPr="000D361A">
        <w:rPr>
          <w:rFonts w:ascii="Times New Roman" w:hAnsi="Times New Roman" w:cs="Times New Roman"/>
          <w:sz w:val="28"/>
          <w:szCs w:val="28"/>
        </w:rPr>
        <w:t>в</w:t>
      </w:r>
      <w:r w:rsidRPr="000D361A">
        <w:rPr>
          <w:rFonts w:ascii="Times New Roman" w:hAnsi="Times New Roman" w:cs="Times New Roman"/>
          <w:sz w:val="28"/>
          <w:szCs w:val="28"/>
        </w:rPr>
        <w:t xml:space="preserve"> многофункциональный центр (при наличии такой возможности);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е) возможность (невозможность) приема</w:t>
      </w:r>
      <w:r w:rsidR="00952097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</w:t>
      </w:r>
      <w:r w:rsidR="00B256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центре.</w:t>
      </w:r>
    </w:p>
    <w:p w:rsidR="00A46E93" w:rsidRPr="006E7FDB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B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2E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 w:rsidR="001E7BE3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7B3F03">
        <w:rPr>
          <w:rFonts w:ascii="Times New Roman" w:hAnsi="Times New Roman" w:cs="Times New Roman"/>
          <w:sz w:val="28"/>
          <w:szCs w:val="28"/>
        </w:rPr>
        <w:t>,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Pr="005A232E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</w:t>
      </w:r>
      <w:r w:rsidR="000E4476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6E7FDB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>такого обмена, а также о сроках подготовки и направления ответов на такие запросы.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 w:rsidR="006E7FD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</w:t>
      </w:r>
      <w:r w:rsidRPr="000E4476">
        <w:rPr>
          <w:rFonts w:ascii="Times New Roman" w:hAnsi="Times New Roman" w:cs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 w:rsidR="001E7BE3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1E7BE3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7BE3"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 w:rsidR="001E7BE3">
        <w:rPr>
          <w:rFonts w:ascii="Times New Roman" w:hAnsi="Times New Roman" w:cs="Times New Roman"/>
          <w:sz w:val="28"/>
          <w:szCs w:val="28"/>
        </w:rPr>
        <w:t>,</w:t>
      </w:r>
      <w:r w:rsidR="001E7BE3" w:rsidRPr="000E4476">
        <w:rPr>
          <w:rFonts w:ascii="Times New Roman" w:hAnsi="Times New Roman" w:cs="Times New Roman"/>
          <w:sz w:val="28"/>
          <w:szCs w:val="28"/>
        </w:rPr>
        <w:t xml:space="preserve"> </w:t>
      </w:r>
      <w:r w:rsidRPr="000E447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33. В случае если вариант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013720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</w:t>
      </w:r>
      <w:hyperlink r:id="rId11" w:history="1">
        <w:r w:rsidRPr="006E7FDB"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 w:rsidR="006E7FD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E7FD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1"/>
      <w:bookmarkEnd w:id="14"/>
      <w:r w:rsidRPr="0077416C">
        <w:rPr>
          <w:rFonts w:ascii="Times New Roman" w:hAnsi="Times New Roman" w:cs="Times New Roman"/>
          <w:sz w:val="28"/>
          <w:szCs w:val="28"/>
        </w:rPr>
        <w:t>б) сведения о юридич</w:t>
      </w:r>
      <w:r w:rsidR="001E7BE3">
        <w:rPr>
          <w:rFonts w:ascii="Times New Roman" w:hAnsi="Times New Roman" w:cs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заявителю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>) режиме;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 w:rsidR="006E7FD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6E7FDB">
          <w:rPr>
            <w:rFonts w:ascii="Times New Roman" w:hAnsi="Times New Roman" w:cs="Times New Roman"/>
            <w:sz w:val="28"/>
            <w:szCs w:val="28"/>
          </w:rPr>
          <w:t>б</w:t>
        </w:r>
        <w:r w:rsidR="006E7FDB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 w:cs="Times New Roman"/>
          <w:sz w:val="28"/>
          <w:szCs w:val="28"/>
        </w:rPr>
        <w:t>в которую должны поступить данные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 w:rsidR="00EA4D88"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информационную систему сведений, указанных в </w:t>
      </w:r>
      <w:hyperlink w:anchor="P171" w:history="1">
        <w:r w:rsidR="00EA4D88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A4D88">
          <w:rPr>
            <w:rFonts w:ascii="Times New Roman" w:hAnsi="Times New Roman" w:cs="Times New Roman"/>
            <w:sz w:val="28"/>
            <w:szCs w:val="28"/>
          </w:rPr>
          <w:t>б</w:t>
        </w:r>
        <w:r w:rsidR="00EA4D88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A46E93"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2" w:history="1">
        <w:r w:rsidR="00A46E93" w:rsidRPr="00EA4D8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>муни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A46E93" w:rsidRPr="001136B4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E93" w:rsidRPr="0077416C" w:rsidRDefault="00A46E93" w:rsidP="00EA4D8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A46E93" w:rsidRPr="0077416C" w:rsidRDefault="00A46E93" w:rsidP="00EA4D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1136B4" w:rsidRPr="001136B4" w:rsidRDefault="001136B4" w:rsidP="00EA4D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720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6E93" w:rsidRPr="0077416C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46E93" w:rsidRPr="0077416C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</w:t>
      </w:r>
      <w:r w:rsidR="00C063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</w:t>
      </w:r>
      <w:r w:rsidR="001E7BE3">
        <w:rPr>
          <w:rFonts w:ascii="Times New Roman" w:hAnsi="Times New Roman" w:cs="Times New Roman"/>
          <w:sz w:val="28"/>
          <w:szCs w:val="28"/>
        </w:rPr>
        <w:t xml:space="preserve"> участвующие в согласовании).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46E93" w:rsidRPr="0077416C">
        <w:rPr>
          <w:rFonts w:ascii="Times New Roman" w:hAnsi="Times New Roman" w:cs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="00A46E93" w:rsidRPr="0077416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его на согласование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D6E3E">
        <w:rPr>
          <w:rFonts w:ascii="Times New Roman" w:hAnsi="Times New Roman" w:cs="Times New Roman"/>
          <w:sz w:val="28"/>
          <w:szCs w:val="28"/>
        </w:rPr>
        <w:t xml:space="preserve">. </w:t>
      </w:r>
      <w:r w:rsidR="00A46E93" w:rsidRPr="0077416C">
        <w:rPr>
          <w:rFonts w:ascii="Times New Roman" w:hAnsi="Times New Roman" w:cs="Times New Roman"/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рассматривает поступившие замечания.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 w:rsidR="00A557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A557BD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A557BD">
          <w:rPr>
            <w:rFonts w:ascii="Times New Roman" w:hAnsi="Times New Roman" w:cs="Times New Roman"/>
            <w:sz w:val="28"/>
            <w:szCs w:val="28"/>
          </w:rPr>
          <w:t>а</w:t>
        </w:r>
        <w:r w:rsidR="00A557BD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A557BD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="00A557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557BD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Pr="0077416C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согласовании.</w:t>
      </w:r>
    </w:p>
    <w:p w:rsidR="00013720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46E93" w:rsidRPr="0077416C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A46E93"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направляет проект административного </w:t>
      </w:r>
      <w:r w:rsidR="00A46E93" w:rsidRPr="00E953CF">
        <w:rPr>
          <w:rFonts w:ascii="Times New Roman" w:hAnsi="Times New Roman" w:cs="Times New Roman"/>
          <w:sz w:val="28"/>
          <w:szCs w:val="28"/>
        </w:rPr>
        <w:t>регламента на экспертизу</w:t>
      </w:r>
      <w:r w:rsidR="007101C3" w:rsidRPr="00E953CF">
        <w:rPr>
          <w:rFonts w:ascii="Times New Roman" w:hAnsi="Times New Roman" w:cs="Times New Roman"/>
          <w:sz w:val="28"/>
          <w:szCs w:val="28"/>
        </w:rPr>
        <w:t xml:space="preserve"> </w:t>
      </w:r>
      <w:r w:rsidR="00E953CF" w:rsidRPr="00E953CF">
        <w:rPr>
          <w:rFonts w:ascii="Times New Roman" w:hAnsi="Times New Roman" w:cs="Times New Roman"/>
          <w:sz w:val="28"/>
          <w:szCs w:val="28"/>
        </w:rPr>
        <w:t>должностному лицу администрации</w:t>
      </w:r>
      <w:r w:rsidRPr="00E953CF">
        <w:rPr>
          <w:rFonts w:ascii="Times New Roman" w:hAnsi="Times New Roman" w:cs="Times New Roman"/>
          <w:sz w:val="28"/>
          <w:szCs w:val="28"/>
        </w:rPr>
        <w:t>.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0A5DA9">
        <w:rPr>
          <w:rFonts w:ascii="Times New Roman" w:hAnsi="Times New Roman" w:cs="Times New Roman"/>
          <w:sz w:val="28"/>
          <w:szCs w:val="28"/>
        </w:rPr>
        <w:t>г</w:t>
      </w:r>
      <w:bookmarkStart w:id="15" w:name="_GoBack"/>
      <w:bookmarkEnd w:id="15"/>
      <w:r w:rsidR="000A5DA9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0A5DA9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="000A5D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2E74">
        <w:rPr>
          <w:rFonts w:ascii="Times New Roman" w:hAnsi="Times New Roman" w:cs="Times New Roman"/>
          <w:sz w:val="28"/>
          <w:szCs w:val="28"/>
        </w:rPr>
        <w:t xml:space="preserve"> 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экспертизы </w:t>
      </w:r>
      <w:r w:rsidR="00E953CF">
        <w:rPr>
          <w:rFonts w:ascii="Times New Roman" w:hAnsi="Times New Roman" w:cs="Times New Roman"/>
          <w:sz w:val="28"/>
          <w:szCs w:val="28"/>
        </w:rPr>
        <w:t>должностного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лиц</w:t>
      </w:r>
      <w:r w:rsidR="00E953CF">
        <w:rPr>
          <w:rFonts w:ascii="Times New Roman" w:hAnsi="Times New Roman" w:cs="Times New Roman"/>
          <w:sz w:val="28"/>
          <w:szCs w:val="28"/>
        </w:rPr>
        <w:t>а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953CF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либо урегулирования разногласий по результатам экспертизы </w:t>
      </w:r>
      <w:r w:rsidR="00E953CF" w:rsidRPr="00E953CF">
        <w:rPr>
          <w:rFonts w:ascii="Times New Roman" w:hAnsi="Times New Roman" w:cs="Times New Roman"/>
          <w:sz w:val="28"/>
          <w:szCs w:val="28"/>
        </w:rPr>
        <w:t>должностно</w:t>
      </w:r>
      <w:r w:rsidR="00E953CF">
        <w:rPr>
          <w:rFonts w:ascii="Times New Roman" w:hAnsi="Times New Roman" w:cs="Times New Roman"/>
          <w:sz w:val="28"/>
          <w:szCs w:val="28"/>
        </w:rPr>
        <w:t>го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лиц</w:t>
      </w:r>
      <w:r w:rsidR="00E953CF">
        <w:rPr>
          <w:rFonts w:ascii="Times New Roman" w:hAnsi="Times New Roman" w:cs="Times New Roman"/>
          <w:sz w:val="28"/>
          <w:szCs w:val="28"/>
        </w:rPr>
        <w:t>а</w:t>
      </w:r>
      <w:r w:rsidR="00E953CF" w:rsidRPr="00E953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46E93" w:rsidRPr="001268FE">
        <w:rPr>
          <w:rFonts w:ascii="Times New Roman" w:hAnsi="Times New Roman" w:cs="Times New Roman"/>
          <w:sz w:val="28"/>
          <w:szCs w:val="28"/>
        </w:rPr>
        <w:t>последующего официального опубликования.</w:t>
      </w:r>
    </w:p>
    <w:p w:rsidR="00A22E74" w:rsidRPr="0077416C" w:rsidRDefault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</w:t>
      </w:r>
      <w:r w:rsidR="00A22E74">
        <w:rPr>
          <w:rFonts w:ascii="Times New Roman" w:hAnsi="Times New Roman" w:cs="Times New Roman"/>
          <w:sz w:val="28"/>
          <w:szCs w:val="28"/>
        </w:rPr>
        <w:t>ятии в соответствии с настоящим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22E7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  <w:bookmarkStart w:id="16" w:name="P210"/>
      <w:bookmarkEnd w:id="16"/>
    </w:p>
    <w:sectPr w:rsidR="00A22E74" w:rsidRPr="0077416C" w:rsidSect="00005E14">
      <w:headerReference w:type="default" r:id="rId13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08" w:rsidRDefault="00ED6908" w:rsidP="00AC019D">
      <w:pPr>
        <w:spacing w:after="0" w:line="240" w:lineRule="auto"/>
      </w:pPr>
      <w:r>
        <w:separator/>
      </w:r>
    </w:p>
  </w:endnote>
  <w:endnote w:type="continuationSeparator" w:id="0">
    <w:p w:rsidR="00ED6908" w:rsidRDefault="00ED6908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08" w:rsidRDefault="00ED6908" w:rsidP="00AC019D">
      <w:pPr>
        <w:spacing w:after="0" w:line="240" w:lineRule="auto"/>
      </w:pPr>
      <w:r>
        <w:separator/>
      </w:r>
    </w:p>
  </w:footnote>
  <w:footnote w:type="continuationSeparator" w:id="0">
    <w:p w:rsidR="00ED6908" w:rsidRDefault="00ED6908" w:rsidP="00A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28" w:rsidRDefault="00547E28">
    <w:pPr>
      <w:pStyle w:val="a6"/>
      <w:jc w:val="center"/>
    </w:pPr>
  </w:p>
  <w:p w:rsidR="00547E28" w:rsidRDefault="00547E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E93"/>
    <w:rsid w:val="00001172"/>
    <w:rsid w:val="00005E14"/>
    <w:rsid w:val="00013720"/>
    <w:rsid w:val="00023A17"/>
    <w:rsid w:val="00031DA2"/>
    <w:rsid w:val="00073168"/>
    <w:rsid w:val="000735EF"/>
    <w:rsid w:val="000A24F0"/>
    <w:rsid w:val="000A3889"/>
    <w:rsid w:val="000A5DA9"/>
    <w:rsid w:val="000B30B0"/>
    <w:rsid w:val="000B6475"/>
    <w:rsid w:val="000D361A"/>
    <w:rsid w:val="000E4476"/>
    <w:rsid w:val="0010658B"/>
    <w:rsid w:val="001136B4"/>
    <w:rsid w:val="0012348A"/>
    <w:rsid w:val="001268FE"/>
    <w:rsid w:val="001276EC"/>
    <w:rsid w:val="00165BDB"/>
    <w:rsid w:val="001938FC"/>
    <w:rsid w:val="001E7BE3"/>
    <w:rsid w:val="002025B9"/>
    <w:rsid w:val="0022446B"/>
    <w:rsid w:val="002463B9"/>
    <w:rsid w:val="00262BBB"/>
    <w:rsid w:val="002662C3"/>
    <w:rsid w:val="0027194A"/>
    <w:rsid w:val="002A5142"/>
    <w:rsid w:val="002D21F1"/>
    <w:rsid w:val="002D5E4E"/>
    <w:rsid w:val="002E473C"/>
    <w:rsid w:val="00322DEA"/>
    <w:rsid w:val="0034560B"/>
    <w:rsid w:val="003523E2"/>
    <w:rsid w:val="00376401"/>
    <w:rsid w:val="003D04B0"/>
    <w:rsid w:val="003D154A"/>
    <w:rsid w:val="004B72C4"/>
    <w:rsid w:val="005276D0"/>
    <w:rsid w:val="00547E28"/>
    <w:rsid w:val="005723C8"/>
    <w:rsid w:val="005A232E"/>
    <w:rsid w:val="005A52BF"/>
    <w:rsid w:val="005B7D38"/>
    <w:rsid w:val="005E40BA"/>
    <w:rsid w:val="005E6D7D"/>
    <w:rsid w:val="005F134B"/>
    <w:rsid w:val="006039A9"/>
    <w:rsid w:val="00652072"/>
    <w:rsid w:val="00666811"/>
    <w:rsid w:val="006857AD"/>
    <w:rsid w:val="00691E7D"/>
    <w:rsid w:val="006B01C3"/>
    <w:rsid w:val="006C0BF0"/>
    <w:rsid w:val="006D4863"/>
    <w:rsid w:val="006E7FDB"/>
    <w:rsid w:val="006F0FAB"/>
    <w:rsid w:val="007101C3"/>
    <w:rsid w:val="0073305C"/>
    <w:rsid w:val="00742C5E"/>
    <w:rsid w:val="00751079"/>
    <w:rsid w:val="007621F6"/>
    <w:rsid w:val="00771587"/>
    <w:rsid w:val="0077416C"/>
    <w:rsid w:val="007A0B8F"/>
    <w:rsid w:val="007B3F03"/>
    <w:rsid w:val="007D2038"/>
    <w:rsid w:val="007F6E46"/>
    <w:rsid w:val="00821299"/>
    <w:rsid w:val="00835113"/>
    <w:rsid w:val="00851AC5"/>
    <w:rsid w:val="0085678B"/>
    <w:rsid w:val="00887A1F"/>
    <w:rsid w:val="008C61CE"/>
    <w:rsid w:val="008E27D0"/>
    <w:rsid w:val="00904824"/>
    <w:rsid w:val="00952097"/>
    <w:rsid w:val="0098285D"/>
    <w:rsid w:val="009D2544"/>
    <w:rsid w:val="009D6AE1"/>
    <w:rsid w:val="009E273C"/>
    <w:rsid w:val="009E42D3"/>
    <w:rsid w:val="00A04450"/>
    <w:rsid w:val="00A22E74"/>
    <w:rsid w:val="00A255BC"/>
    <w:rsid w:val="00A31963"/>
    <w:rsid w:val="00A46E93"/>
    <w:rsid w:val="00A557BD"/>
    <w:rsid w:val="00A6067B"/>
    <w:rsid w:val="00AC019D"/>
    <w:rsid w:val="00AC2375"/>
    <w:rsid w:val="00AE165F"/>
    <w:rsid w:val="00AE5E0B"/>
    <w:rsid w:val="00B256A4"/>
    <w:rsid w:val="00B33FE0"/>
    <w:rsid w:val="00B63B7F"/>
    <w:rsid w:val="00B759E8"/>
    <w:rsid w:val="00B92DD5"/>
    <w:rsid w:val="00BA0DFB"/>
    <w:rsid w:val="00BA7A8C"/>
    <w:rsid w:val="00BB48A2"/>
    <w:rsid w:val="00BB610A"/>
    <w:rsid w:val="00BC1F4F"/>
    <w:rsid w:val="00BC3712"/>
    <w:rsid w:val="00BD69B1"/>
    <w:rsid w:val="00BF0F98"/>
    <w:rsid w:val="00BF6464"/>
    <w:rsid w:val="00C06387"/>
    <w:rsid w:val="00C14796"/>
    <w:rsid w:val="00C426F1"/>
    <w:rsid w:val="00C6323E"/>
    <w:rsid w:val="00C6420D"/>
    <w:rsid w:val="00C74B4C"/>
    <w:rsid w:val="00CA5C08"/>
    <w:rsid w:val="00CB7792"/>
    <w:rsid w:val="00CD6E3E"/>
    <w:rsid w:val="00CF7685"/>
    <w:rsid w:val="00D01813"/>
    <w:rsid w:val="00D10757"/>
    <w:rsid w:val="00D11382"/>
    <w:rsid w:val="00D2361B"/>
    <w:rsid w:val="00D378E8"/>
    <w:rsid w:val="00D46924"/>
    <w:rsid w:val="00D4728F"/>
    <w:rsid w:val="00D5052B"/>
    <w:rsid w:val="00D60839"/>
    <w:rsid w:val="00D919D3"/>
    <w:rsid w:val="00D92D74"/>
    <w:rsid w:val="00DC2C04"/>
    <w:rsid w:val="00E014A7"/>
    <w:rsid w:val="00E06DB7"/>
    <w:rsid w:val="00E12A96"/>
    <w:rsid w:val="00E22D25"/>
    <w:rsid w:val="00E51926"/>
    <w:rsid w:val="00E57165"/>
    <w:rsid w:val="00E57977"/>
    <w:rsid w:val="00E953CF"/>
    <w:rsid w:val="00EA4D88"/>
    <w:rsid w:val="00ED6908"/>
    <w:rsid w:val="00EE1786"/>
    <w:rsid w:val="00F11796"/>
    <w:rsid w:val="00F65E15"/>
    <w:rsid w:val="00F82311"/>
    <w:rsid w:val="00FE1B45"/>
    <w:rsid w:val="00FE2FC2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List Paragraph"/>
    <w:basedOn w:val="a"/>
    <w:uiPriority w:val="34"/>
    <w:qFormat/>
    <w:rsid w:val="001938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463B9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C147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47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List Paragraph"/>
    <w:basedOn w:val="a"/>
    <w:uiPriority w:val="34"/>
    <w:qFormat/>
    <w:rsid w:val="001938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463B9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C147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47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61BAEFD0FC484EDF6F45FFC26131C77D9561B2EA0ED9210BA8AB381DA486429714B3DD320BACA0A0332D75ESET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E8B3-CB38-4D22-8414-FF74CE86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Пользователь</cp:lastModifiedBy>
  <cp:revision>4</cp:revision>
  <cp:lastPrinted>2022-05-27T10:51:00Z</cp:lastPrinted>
  <dcterms:created xsi:type="dcterms:W3CDTF">2022-12-01T05:30:00Z</dcterms:created>
  <dcterms:modified xsi:type="dcterms:W3CDTF">2022-12-01T12:49:00Z</dcterms:modified>
</cp:coreProperties>
</file>