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F9" w:rsidRDefault="00AB73F9" w:rsidP="00645E68">
      <w:pPr>
        <w:suppressAutoHyphens/>
        <w:spacing w:line="360" w:lineRule="auto"/>
        <w:rPr>
          <w:b/>
          <w:bCs/>
          <w:color w:val="000000"/>
          <w:lang w:eastAsia="en-US" w:bidi="en-US"/>
        </w:rPr>
      </w:pPr>
    </w:p>
    <w:p w:rsidR="00996640" w:rsidRPr="00FC4FEF" w:rsidRDefault="00996640" w:rsidP="00FC4FEF">
      <w:pPr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>АДМИНИСТРАЦИЯ</w:t>
      </w:r>
    </w:p>
    <w:p w:rsidR="00996640" w:rsidRPr="00FC4FEF" w:rsidRDefault="00996640" w:rsidP="00FC4FEF">
      <w:pPr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>ПЕРЕВАЛЕНСКОГО  СЕЛЬСКОГО ПОСЕЛЕНИЯ</w:t>
      </w:r>
    </w:p>
    <w:p w:rsidR="00996640" w:rsidRPr="00FC4FEF" w:rsidRDefault="00996640" w:rsidP="00FC4FEF">
      <w:pPr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>ПОДГОРЕНСКОГО МУНИЦИПАЛЬНОГО РАЙОНА</w:t>
      </w:r>
    </w:p>
    <w:p w:rsidR="00996640" w:rsidRPr="00FC4FEF" w:rsidRDefault="00996640" w:rsidP="00FC4FEF">
      <w:pPr>
        <w:keepNext/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>ВОРОНЕЖСКОЙ ОБЛАСТИ</w:t>
      </w:r>
    </w:p>
    <w:p w:rsidR="00996640" w:rsidRPr="00FC4FEF" w:rsidRDefault="00996640" w:rsidP="00FC4FEF">
      <w:pPr>
        <w:keepNext/>
        <w:suppressAutoHyphens/>
        <w:spacing w:line="360" w:lineRule="auto"/>
        <w:jc w:val="center"/>
        <w:rPr>
          <w:b/>
          <w:bCs/>
          <w:color w:val="000000"/>
          <w:lang w:eastAsia="en-US" w:bidi="en-US"/>
        </w:rPr>
      </w:pPr>
      <w:r w:rsidRPr="00FC4FEF">
        <w:rPr>
          <w:b/>
          <w:bCs/>
          <w:color w:val="000000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996640" w:rsidRPr="00FC4FEF" w:rsidRDefault="00996640" w:rsidP="00FC4FEF">
      <w:pPr>
        <w:suppressAutoHyphens/>
        <w:spacing w:line="360" w:lineRule="auto"/>
        <w:jc w:val="center"/>
        <w:rPr>
          <w:b/>
          <w:spacing w:val="60"/>
          <w:lang w:eastAsia="ar-SA"/>
        </w:rPr>
      </w:pPr>
      <w:r w:rsidRPr="00FC4FEF">
        <w:rPr>
          <w:b/>
          <w:spacing w:val="60"/>
          <w:lang w:eastAsia="ar-SA"/>
        </w:rPr>
        <w:t>ПОСТАНОВЛЕНИЕ</w:t>
      </w:r>
    </w:p>
    <w:p w:rsidR="00996640" w:rsidRPr="00FC4FEF" w:rsidRDefault="00996640" w:rsidP="00FC4FEF">
      <w:pPr>
        <w:suppressAutoHyphens/>
        <w:spacing w:line="360" w:lineRule="auto"/>
        <w:jc w:val="both"/>
        <w:rPr>
          <w:color w:val="000000"/>
          <w:u w:val="single"/>
          <w:lang w:eastAsia="en-US" w:bidi="en-US"/>
        </w:rPr>
      </w:pPr>
      <w:r w:rsidRPr="00FC4FEF">
        <w:rPr>
          <w:color w:val="000000"/>
          <w:u w:val="single"/>
          <w:lang w:eastAsia="en-US" w:bidi="en-US"/>
        </w:rPr>
        <w:t>от 0</w:t>
      </w:r>
      <w:r w:rsidR="0070704D">
        <w:rPr>
          <w:color w:val="000000"/>
          <w:u w:val="single"/>
          <w:lang w:eastAsia="en-US" w:bidi="en-US"/>
        </w:rPr>
        <w:t>6</w:t>
      </w:r>
      <w:r w:rsidR="00D9371D">
        <w:rPr>
          <w:color w:val="000000"/>
          <w:u w:val="single"/>
          <w:lang w:eastAsia="en-US" w:bidi="en-US"/>
        </w:rPr>
        <w:t xml:space="preserve"> мая 2024 г.  № 14</w:t>
      </w:r>
      <w:r w:rsidRPr="00FC4FEF">
        <w:rPr>
          <w:color w:val="000000"/>
          <w:u w:val="single"/>
          <w:lang w:eastAsia="en-US" w:bidi="en-US"/>
        </w:rPr>
        <w:t xml:space="preserve"> </w:t>
      </w:r>
    </w:p>
    <w:p w:rsidR="00996640" w:rsidRPr="00FC4FEF" w:rsidRDefault="00996640" w:rsidP="00FC4FEF">
      <w:pPr>
        <w:suppressAutoHyphens/>
        <w:spacing w:line="360" w:lineRule="auto"/>
        <w:rPr>
          <w:bCs/>
          <w:lang w:eastAsia="ar-SA"/>
        </w:rPr>
      </w:pPr>
      <w:r w:rsidRPr="00FC4FEF">
        <w:rPr>
          <w:bCs/>
          <w:lang w:eastAsia="ar-SA"/>
        </w:rPr>
        <w:t>п. Пробуждение</w:t>
      </w:r>
    </w:p>
    <w:p w:rsidR="00996640" w:rsidRPr="00FC4FEF" w:rsidRDefault="00996640" w:rsidP="00FC4FEF">
      <w:pPr>
        <w:suppressAutoHyphens/>
        <w:spacing w:line="360" w:lineRule="auto"/>
        <w:jc w:val="both"/>
        <w:rPr>
          <w:b/>
        </w:rPr>
      </w:pPr>
    </w:p>
    <w:p w:rsidR="00645E68" w:rsidRDefault="00FC4FEF" w:rsidP="00FC4FEF">
      <w:pPr>
        <w:pStyle w:val="20"/>
        <w:shd w:val="clear" w:color="auto" w:fill="auto"/>
        <w:spacing w:after="0" w:line="360" w:lineRule="auto"/>
        <w:ind w:left="23" w:right="3181"/>
        <w:jc w:val="left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«Об утверждении Порядка ведения реестра муниципального имущества муниципального </w:t>
      </w:r>
    </w:p>
    <w:p w:rsidR="00FC4FEF" w:rsidRPr="00FC4FEF" w:rsidRDefault="00FC4FEF" w:rsidP="00FC4FEF">
      <w:pPr>
        <w:pStyle w:val="20"/>
        <w:shd w:val="clear" w:color="auto" w:fill="auto"/>
        <w:spacing w:after="0" w:line="360" w:lineRule="auto"/>
        <w:ind w:left="23" w:right="3181"/>
        <w:jc w:val="left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45E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4FEF">
        <w:rPr>
          <w:rFonts w:ascii="Times New Roman" w:hAnsi="Times New Roman" w:cs="Times New Roman"/>
          <w:sz w:val="24"/>
          <w:szCs w:val="24"/>
        </w:rPr>
        <w:t>Переваленское</w:t>
      </w:r>
      <w:proofErr w:type="spellEnd"/>
      <w:r w:rsidRPr="00FC4FE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C4FEF" w:rsidRPr="00FC4FEF" w:rsidRDefault="00FC4FEF" w:rsidP="00FC4FEF">
      <w:pPr>
        <w:pStyle w:val="20"/>
        <w:shd w:val="clear" w:color="auto" w:fill="auto"/>
        <w:spacing w:after="0" w:line="360" w:lineRule="auto"/>
        <w:ind w:left="23" w:right="3181"/>
        <w:jc w:val="left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>Подгоренского муниципального района</w:t>
      </w:r>
    </w:p>
    <w:p w:rsidR="00FC4FEF" w:rsidRPr="00FC4FEF" w:rsidRDefault="00FC4FEF" w:rsidP="00FC4FEF">
      <w:pPr>
        <w:pStyle w:val="20"/>
        <w:shd w:val="clear" w:color="auto" w:fill="auto"/>
        <w:spacing w:after="0" w:line="360" w:lineRule="auto"/>
        <w:ind w:left="23" w:right="3181"/>
        <w:jc w:val="left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645E68">
        <w:rPr>
          <w:rFonts w:ascii="Times New Roman" w:hAnsi="Times New Roman" w:cs="Times New Roman"/>
          <w:sz w:val="24"/>
          <w:szCs w:val="24"/>
        </w:rPr>
        <w:t>»</w:t>
      </w:r>
    </w:p>
    <w:p w:rsidR="00FC4FEF" w:rsidRPr="00FC4FEF" w:rsidRDefault="00FC4FEF" w:rsidP="00FC4FEF">
      <w:pPr>
        <w:pStyle w:val="21"/>
        <w:shd w:val="clear" w:color="auto" w:fill="auto"/>
        <w:spacing w:before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</w:p>
    <w:p w:rsidR="00FC4FEF" w:rsidRPr="00FC4FEF" w:rsidRDefault="00FC4FEF" w:rsidP="00FC4FEF">
      <w:pPr>
        <w:pStyle w:val="21"/>
        <w:shd w:val="clear" w:color="auto" w:fill="auto"/>
        <w:spacing w:before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В целях совершенствования механизма управления и распоряжения муниципальным имуществом, в соответствии с Федеральным законом от 06 октября 2003 года № 131-ФЗ «Об общих принципах организации местного самоуправления в РФ», руководствуясь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FC4FE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C4FEF" w:rsidRPr="00FC4FEF" w:rsidRDefault="00FC4FEF" w:rsidP="00FC4FEF">
      <w:pPr>
        <w:pStyle w:val="21"/>
        <w:shd w:val="clear" w:color="auto" w:fill="auto"/>
        <w:spacing w:before="0" w:after="180" w:line="360" w:lineRule="auto"/>
        <w:ind w:left="39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C4FEF" w:rsidRPr="00FC4FEF" w:rsidRDefault="00FC4FEF" w:rsidP="00FC4FEF">
      <w:pPr>
        <w:pStyle w:val="21"/>
        <w:numPr>
          <w:ilvl w:val="0"/>
          <w:numId w:val="1"/>
        </w:numPr>
        <w:shd w:val="clear" w:color="auto" w:fill="auto"/>
        <w:spacing w:before="0" w:after="60" w:line="360" w:lineRule="auto"/>
        <w:ind w:left="720" w:right="20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 Утвердить Порядок ведения реестра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</w:t>
      </w:r>
      <w:r w:rsidRPr="00FC4FEF">
        <w:rPr>
          <w:rFonts w:ascii="Times New Roman" w:hAnsi="Times New Roman" w:cs="Times New Roman"/>
          <w:sz w:val="24"/>
          <w:szCs w:val="24"/>
        </w:rPr>
        <w:t xml:space="preserve"> области согласно приложению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FEF" w:rsidRPr="00FC4FEF" w:rsidRDefault="00FC4FEF" w:rsidP="00FC4FEF">
      <w:pPr>
        <w:pStyle w:val="21"/>
        <w:numPr>
          <w:ilvl w:val="0"/>
          <w:numId w:val="1"/>
        </w:numPr>
        <w:shd w:val="clear" w:color="auto" w:fill="auto"/>
        <w:spacing w:before="0" w:after="231" w:line="360" w:lineRule="auto"/>
        <w:ind w:left="720" w:right="20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</w:t>
      </w:r>
      <w:r w:rsidRPr="00FC4FEF">
        <w:rPr>
          <w:rFonts w:ascii="Times New Roman" w:hAnsi="Times New Roman" w:cs="Times New Roman"/>
          <w:sz w:val="24"/>
          <w:szCs w:val="24"/>
        </w:rPr>
        <w:t xml:space="preserve"> области в сети Интернет.</w:t>
      </w:r>
    </w:p>
    <w:p w:rsidR="00FC4FEF" w:rsidRPr="00FC4FEF" w:rsidRDefault="00FC4FEF" w:rsidP="00FC4FEF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4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F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4FE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C4FEF" w:rsidRDefault="00FC4FEF" w:rsidP="00FC4FEF">
      <w:pPr>
        <w:suppressAutoHyphens/>
        <w:spacing w:line="360" w:lineRule="auto"/>
        <w:jc w:val="both"/>
        <w:rPr>
          <w:lang w:eastAsia="ar-SA"/>
        </w:rPr>
      </w:pPr>
    </w:p>
    <w:p w:rsidR="00996640" w:rsidRPr="00FC4FEF" w:rsidRDefault="00996640" w:rsidP="00FC4FEF">
      <w:pPr>
        <w:suppressAutoHyphens/>
        <w:spacing w:line="360" w:lineRule="auto"/>
        <w:jc w:val="both"/>
        <w:rPr>
          <w:lang w:eastAsia="ar-SA"/>
        </w:rPr>
      </w:pPr>
      <w:r w:rsidRPr="00FC4FEF">
        <w:rPr>
          <w:lang w:eastAsia="ar-SA"/>
        </w:rPr>
        <w:t xml:space="preserve">Глава </w:t>
      </w:r>
      <w:proofErr w:type="spellStart"/>
      <w:r w:rsidRPr="00FC4FEF">
        <w:rPr>
          <w:lang w:eastAsia="ar-SA"/>
        </w:rPr>
        <w:t>Переваленского</w:t>
      </w:r>
      <w:proofErr w:type="spellEnd"/>
      <w:r w:rsidRPr="00FC4FEF">
        <w:rPr>
          <w:lang w:eastAsia="ar-SA"/>
        </w:rPr>
        <w:t xml:space="preserve"> </w:t>
      </w:r>
    </w:p>
    <w:p w:rsidR="007701FD" w:rsidRPr="00AB73F9" w:rsidRDefault="00996640" w:rsidP="00AB73F9">
      <w:pPr>
        <w:suppressAutoHyphens/>
        <w:spacing w:line="360" w:lineRule="auto"/>
        <w:jc w:val="both"/>
        <w:rPr>
          <w:lang w:eastAsia="ar-SA"/>
        </w:rPr>
      </w:pPr>
      <w:r w:rsidRPr="00FC4FEF">
        <w:rPr>
          <w:lang w:eastAsia="ar-SA"/>
        </w:rPr>
        <w:t>сельского поселения</w:t>
      </w:r>
      <w:r w:rsidRPr="00FC4FEF">
        <w:rPr>
          <w:lang w:eastAsia="ar-SA"/>
        </w:rPr>
        <w:tab/>
      </w:r>
      <w:r w:rsidRPr="00FC4FEF">
        <w:rPr>
          <w:lang w:eastAsia="ar-SA"/>
        </w:rPr>
        <w:tab/>
      </w:r>
      <w:r w:rsidRPr="00FC4FEF">
        <w:rPr>
          <w:lang w:eastAsia="ar-SA"/>
        </w:rPr>
        <w:tab/>
      </w:r>
      <w:r w:rsidRPr="00FC4FEF">
        <w:rPr>
          <w:lang w:eastAsia="ar-SA"/>
        </w:rPr>
        <w:tab/>
        <w:t xml:space="preserve">               </w:t>
      </w:r>
      <w:r w:rsidR="00AB73F9">
        <w:rPr>
          <w:lang w:eastAsia="ar-SA"/>
        </w:rPr>
        <w:t xml:space="preserve">            </w:t>
      </w:r>
      <w:r w:rsidR="00645E68">
        <w:rPr>
          <w:lang w:eastAsia="ar-SA"/>
        </w:rPr>
        <w:t xml:space="preserve">                              </w:t>
      </w:r>
      <w:r w:rsidR="00AB73F9">
        <w:rPr>
          <w:lang w:eastAsia="ar-SA"/>
        </w:rPr>
        <w:t xml:space="preserve">      А.А. </w:t>
      </w:r>
      <w:proofErr w:type="spellStart"/>
      <w:r w:rsidR="00AB73F9">
        <w:rPr>
          <w:lang w:eastAsia="ar-SA"/>
        </w:rPr>
        <w:t>Шабаньков</w:t>
      </w:r>
      <w:proofErr w:type="spellEnd"/>
    </w:p>
    <w:p w:rsidR="007701FD" w:rsidRDefault="007701FD" w:rsidP="001B38D2">
      <w:pPr>
        <w:widowControl w:val="0"/>
        <w:spacing w:line="274" w:lineRule="exact"/>
        <w:ind w:left="6880" w:right="20"/>
        <w:jc w:val="right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</w:p>
    <w:p w:rsidR="007701FD" w:rsidRDefault="007701FD" w:rsidP="001B38D2">
      <w:pPr>
        <w:widowControl w:val="0"/>
        <w:spacing w:line="274" w:lineRule="exact"/>
        <w:ind w:left="6880" w:right="20"/>
        <w:jc w:val="right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</w:p>
    <w:p w:rsidR="007701FD" w:rsidRDefault="007701FD" w:rsidP="001B38D2">
      <w:pPr>
        <w:widowControl w:val="0"/>
        <w:spacing w:line="274" w:lineRule="exact"/>
        <w:ind w:left="6880" w:right="20"/>
        <w:jc w:val="right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</w:p>
    <w:p w:rsidR="007701FD" w:rsidRDefault="007701FD" w:rsidP="001B38D2">
      <w:pPr>
        <w:widowControl w:val="0"/>
        <w:spacing w:line="274" w:lineRule="exact"/>
        <w:ind w:left="6880" w:right="20"/>
        <w:jc w:val="right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</w:p>
    <w:p w:rsidR="00AB73F9" w:rsidRDefault="00AB73F9" w:rsidP="00645E68">
      <w:pPr>
        <w:widowControl w:val="0"/>
        <w:spacing w:line="274" w:lineRule="exact"/>
        <w:ind w:right="20"/>
        <w:rPr>
          <w:rFonts w:eastAsia="Arial"/>
          <w:color w:val="000000"/>
          <w:spacing w:val="1"/>
          <w:lang w:bidi="ru-RU"/>
        </w:rPr>
      </w:pPr>
    </w:p>
    <w:p w:rsidR="001B38D2" w:rsidRPr="00AB73F9" w:rsidRDefault="001B38D2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  <w:r w:rsidRPr="00AB73F9">
        <w:rPr>
          <w:rFonts w:eastAsia="Arial"/>
          <w:color w:val="000000"/>
          <w:spacing w:val="1"/>
          <w:lang w:bidi="ru-RU"/>
        </w:rPr>
        <w:t>Приложение 1</w:t>
      </w:r>
    </w:p>
    <w:p w:rsidR="001B38D2" w:rsidRPr="00AB73F9" w:rsidRDefault="001B38D2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  <w:r w:rsidRPr="00AB73F9">
        <w:rPr>
          <w:rFonts w:eastAsia="Arial"/>
          <w:color w:val="000000"/>
          <w:spacing w:val="1"/>
          <w:lang w:bidi="ru-RU"/>
        </w:rPr>
        <w:t xml:space="preserve"> к Постановлению </w:t>
      </w:r>
    </w:p>
    <w:p w:rsidR="001B38D2" w:rsidRPr="00AB73F9" w:rsidRDefault="00D9371D" w:rsidP="001B38D2">
      <w:pPr>
        <w:widowControl w:val="0"/>
        <w:spacing w:line="274" w:lineRule="exact"/>
        <w:ind w:left="6880" w:right="20"/>
        <w:jc w:val="right"/>
        <w:rPr>
          <w:rFonts w:eastAsia="Arial"/>
          <w:color w:val="000000"/>
          <w:spacing w:val="1"/>
          <w:lang w:bidi="ru-RU"/>
        </w:rPr>
      </w:pPr>
      <w:r>
        <w:rPr>
          <w:rFonts w:eastAsia="Arial"/>
          <w:color w:val="000000"/>
          <w:spacing w:val="1"/>
          <w:lang w:bidi="ru-RU"/>
        </w:rPr>
        <w:t>от 06 мая 2024 № 14</w:t>
      </w:r>
      <w:bookmarkStart w:id="0" w:name="_GoBack"/>
      <w:bookmarkEnd w:id="0"/>
    </w:p>
    <w:p w:rsidR="001B38D2" w:rsidRPr="00AB73F9" w:rsidRDefault="001B38D2" w:rsidP="001B38D2">
      <w:pPr>
        <w:widowControl w:val="0"/>
        <w:spacing w:line="370" w:lineRule="exact"/>
        <w:jc w:val="center"/>
        <w:outlineLvl w:val="0"/>
        <w:rPr>
          <w:rFonts w:eastAsia="Arial"/>
          <w:b/>
          <w:bCs/>
          <w:color w:val="000000"/>
          <w:spacing w:val="2"/>
          <w:lang w:bidi="ru-RU"/>
        </w:rPr>
      </w:pPr>
      <w:bookmarkStart w:id="1" w:name="bookmark0"/>
    </w:p>
    <w:p w:rsidR="00AB73F9" w:rsidRDefault="001B38D2" w:rsidP="001B38D2">
      <w:pPr>
        <w:widowControl w:val="0"/>
        <w:spacing w:line="370" w:lineRule="exact"/>
        <w:jc w:val="center"/>
        <w:outlineLvl w:val="0"/>
        <w:rPr>
          <w:rFonts w:eastAsia="Arial"/>
          <w:bCs/>
          <w:color w:val="000000"/>
          <w:spacing w:val="2"/>
          <w:lang w:bidi="ru-RU"/>
        </w:rPr>
      </w:pPr>
      <w:r w:rsidRPr="00AB73F9">
        <w:rPr>
          <w:rFonts w:eastAsia="Arial"/>
          <w:bCs/>
          <w:color w:val="000000"/>
          <w:spacing w:val="2"/>
          <w:lang w:bidi="ru-RU"/>
        </w:rPr>
        <w:t xml:space="preserve">Порядок </w:t>
      </w:r>
    </w:p>
    <w:p w:rsidR="00AB73F9" w:rsidRDefault="001B38D2" w:rsidP="001B38D2">
      <w:pPr>
        <w:widowControl w:val="0"/>
        <w:spacing w:line="370" w:lineRule="exact"/>
        <w:jc w:val="center"/>
        <w:outlineLvl w:val="0"/>
        <w:rPr>
          <w:rFonts w:eastAsia="Arial"/>
          <w:bCs/>
          <w:color w:val="000000"/>
          <w:spacing w:val="2"/>
          <w:lang w:bidi="ru-RU"/>
        </w:rPr>
      </w:pPr>
      <w:r w:rsidRPr="00AB73F9">
        <w:rPr>
          <w:rFonts w:eastAsia="Arial"/>
          <w:bCs/>
          <w:color w:val="000000"/>
          <w:spacing w:val="2"/>
          <w:lang w:bidi="ru-RU"/>
        </w:rPr>
        <w:t xml:space="preserve">ведения реестра муниципального имущества </w:t>
      </w:r>
      <w:bookmarkEnd w:id="1"/>
    </w:p>
    <w:p w:rsidR="00AB73F9" w:rsidRDefault="001B38D2" w:rsidP="001B38D2">
      <w:pPr>
        <w:widowControl w:val="0"/>
        <w:spacing w:line="370" w:lineRule="exact"/>
        <w:jc w:val="center"/>
        <w:outlineLvl w:val="0"/>
        <w:rPr>
          <w:rFonts w:eastAsia="Arial"/>
          <w:bCs/>
          <w:color w:val="000000"/>
          <w:spacing w:val="2"/>
          <w:lang w:bidi="ru-RU"/>
        </w:rPr>
      </w:pPr>
      <w:proofErr w:type="spellStart"/>
      <w:r w:rsidRPr="00AB73F9">
        <w:rPr>
          <w:rFonts w:eastAsia="Arial"/>
          <w:bCs/>
          <w:color w:val="000000"/>
          <w:spacing w:val="2"/>
          <w:lang w:bidi="ru-RU"/>
        </w:rPr>
        <w:t>Переваленского</w:t>
      </w:r>
      <w:proofErr w:type="spellEnd"/>
      <w:r w:rsidRPr="00AB73F9">
        <w:rPr>
          <w:rFonts w:eastAsia="Arial"/>
          <w:bCs/>
          <w:color w:val="000000"/>
          <w:spacing w:val="2"/>
          <w:lang w:bidi="ru-RU"/>
        </w:rPr>
        <w:t xml:space="preserve"> сельского поселения </w:t>
      </w:r>
    </w:p>
    <w:p w:rsidR="00AB73F9" w:rsidRDefault="001B38D2" w:rsidP="00AB73F9">
      <w:pPr>
        <w:widowControl w:val="0"/>
        <w:spacing w:line="370" w:lineRule="exact"/>
        <w:jc w:val="center"/>
        <w:outlineLvl w:val="0"/>
        <w:rPr>
          <w:rFonts w:eastAsia="Arial"/>
          <w:bCs/>
          <w:color w:val="000000"/>
          <w:spacing w:val="2"/>
          <w:lang w:bidi="ru-RU"/>
        </w:rPr>
      </w:pPr>
      <w:r w:rsidRPr="00AB73F9">
        <w:rPr>
          <w:rFonts w:eastAsia="Arial"/>
          <w:bCs/>
          <w:color w:val="000000"/>
          <w:spacing w:val="2"/>
          <w:lang w:bidi="ru-RU"/>
        </w:rPr>
        <w:t xml:space="preserve">Подгоренского муниципального района </w:t>
      </w:r>
    </w:p>
    <w:p w:rsidR="001B38D2" w:rsidRPr="00AB73F9" w:rsidRDefault="001B38D2" w:rsidP="00AB73F9">
      <w:pPr>
        <w:widowControl w:val="0"/>
        <w:spacing w:line="370" w:lineRule="exact"/>
        <w:jc w:val="center"/>
        <w:outlineLvl w:val="0"/>
        <w:rPr>
          <w:rFonts w:eastAsia="Arial"/>
          <w:bCs/>
          <w:color w:val="000000"/>
          <w:spacing w:val="2"/>
          <w:lang w:bidi="ru-RU"/>
        </w:rPr>
      </w:pPr>
      <w:r w:rsidRPr="00AB73F9">
        <w:rPr>
          <w:rFonts w:eastAsia="Arial"/>
          <w:bCs/>
          <w:color w:val="000000"/>
          <w:spacing w:val="2"/>
          <w:lang w:bidi="ru-RU"/>
        </w:rPr>
        <w:t>Воронежской области</w:t>
      </w:r>
    </w:p>
    <w:p w:rsidR="00996640" w:rsidRPr="00FC4FEF" w:rsidRDefault="00996640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996640" w:rsidRPr="00FC4FEF" w:rsidRDefault="00996640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spacing w:line="274" w:lineRule="exac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lastRenderedPageBreak/>
        <w:t>1. Общие положения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3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Настоящий Порядок ведения реестра муниципального имущества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(далее по тексту - Порядок) устанавливает правила ведения реестра муниципального имущества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AB73F9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(далее по тексту - Реестр) в соответствии с приказом Министерства экономического развития Российской Федерации от 10.10.2023 г. № 163н «Об утверждении Порядка ведения органами местного самоуправления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реестров муниципального имущества», и определяет структуру построения Реестра,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муниципального образования «Ленинский сельсовет» </w:t>
      </w:r>
      <w:proofErr w:type="spell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Касторенского</w:t>
      </w:r>
      <w:proofErr w:type="spell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района Курской области, муниципальным учреждениям муниципального образования «Ленинский сельсовет», иным муниципальным юридическим лицам (далее - правообладатель) и подлежащем учету в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Реестре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.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3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В настоящем Порядке под Реестром понимается информационная система, представляющая собой организационно упорядоченную совокупность баз данных, построенных на единых методологических и </w:t>
      </w:r>
      <w:proofErr w:type="spell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программно</w:t>
      </w:r>
      <w:proofErr w:type="spell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-т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ехнических принципах, содержащих перечни и характеристики объектов муниципального имущества.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3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Реестр создан и ведется в целях: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учета объектов муниципального имущества и сведений о них (вид, местонахождение, стоимость, обременение и т.д.);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информационно-справочного обеспечения процесса подготовки и принятия решений по вопросам, касающимся объектов муниципального имущества и реализации прав собственника;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обеспечения информацией об объектах муниципального имущества заинтересованных органов государственной власти, органов местного самоуправления, других юридических и физических лиц при возникновении правоотношений с этими объектами, в том числе при совершении сделок;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4"/>
        </w:numPr>
        <w:spacing w:after="240"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отражения движения объектов муниципального имущества.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5"/>
        </w:numPr>
        <w:tabs>
          <w:tab w:val="left" w:pos="1553"/>
        </w:tabs>
        <w:spacing w:line="274" w:lineRule="exact"/>
        <w:ind w:left="1240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Порядок учета объектов муниципального имущества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Учет объектов муниципального имущества включает описание объектов с указанием их индивидуальных характеристик и особенностей, позволяющих однозначно отличить один объект от другого.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1"/>
          <w:numId w:val="5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Объектами учета в Реестре являются:</w:t>
      </w:r>
    </w:p>
    <w:p w:rsidR="001B38D2" w:rsidRPr="001B38D2" w:rsidRDefault="001B38D2" w:rsidP="00D1447F">
      <w:pPr>
        <w:framePr w:w="9139" w:h="11509" w:hRule="exact" w:wrap="around" w:vAnchor="page" w:hAnchor="page" w:x="1388" w:y="752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находящееся в собственности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недвижимое имущество</w:t>
      </w:r>
    </w:p>
    <w:p w:rsidR="001B38D2" w:rsidRPr="001B38D2" w:rsidRDefault="001B38D2" w:rsidP="001B38D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1B38D2" w:rsidRPr="001B38D2" w:rsidSect="00AB73F9">
          <w:pgSz w:w="11909" w:h="16838"/>
          <w:pgMar w:top="1134" w:right="851" w:bottom="851" w:left="1134" w:header="0" w:footer="6" w:gutter="0"/>
          <w:cols w:space="720"/>
          <w:noEndnote/>
          <w:docGrid w:linePitch="360"/>
        </w:sectPr>
      </w:pPr>
    </w:p>
    <w:p w:rsidR="001B38D2" w:rsidRPr="001B38D2" w:rsidRDefault="001B38D2" w:rsidP="001B38D2">
      <w:pPr>
        <w:framePr w:wrap="around" w:vAnchor="page" w:hAnchor="page" w:x="5864" w:y="877"/>
        <w:widowControl w:val="0"/>
        <w:spacing w:line="240" w:lineRule="exact"/>
        <w:ind w:left="20"/>
        <w:rPr>
          <w:color w:val="000000"/>
          <w:spacing w:val="5"/>
          <w:lang w:bidi="ru-RU"/>
        </w:rPr>
      </w:pPr>
      <w:r w:rsidRPr="001B38D2">
        <w:rPr>
          <w:color w:val="000000"/>
          <w:spacing w:val="5"/>
          <w:lang w:bidi="ru-RU"/>
        </w:rPr>
        <w:lastRenderedPageBreak/>
        <w:t>3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находящееся в собственности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казенными муниципальными учреждениями;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муниципальные унитарные предприятия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(далее именуется - муниципальные предприятия), муниципальные учреждения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(далее именуется - муниципальные учреждения), учредителем (участником) которых является муниципальное образование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(далее именуется - муниципальное образование).</w:t>
      </w:r>
      <w:proofErr w:type="gramEnd"/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1"/>
          <w:numId w:val="5"/>
        </w:numPr>
        <w:tabs>
          <w:tab w:val="left" w:pos="547"/>
        </w:tabs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Реестр состоит из 3 разделов.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 раздел 1 включаются сведения о муниципальном недвижимом имуществе, в том числе: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реестровый номер;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наименование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адрес (местоположение)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кадастровый номер муниципального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площадь, протяженность и (или) иные параметры, характеризующие физические свойства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 балансовой стоимости недвижимого имущества и начисленной амортизации (износе);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 кадастровой стоимости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даты возникновения и прекращения права муниципальной собственности на недвижимое имущество;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реквизиты документов - оснований возникновения (прекращения) права муниципальной собственности на недвижимое имущество;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 правообладателе муниципального недвижимого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 раздел 2 включаются сведения о муниципальном движимом имуществе, в том числе: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реестровый номер;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наименование 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 балансовой стоимости движимого имущества и начисленной амортизации (износе);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даты возникновения и прекращения права муниципальной собственности на движимое имущество;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реквизиты документов - оснований возникновения (прекращения) права муниципальной собственности на движимое имущество;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 правообладателе муниципального движимого имущества;</w:t>
      </w:r>
    </w:p>
    <w:p w:rsidR="001B38D2" w:rsidRPr="001B38D2" w:rsidRDefault="001B38D2" w:rsidP="001B38D2">
      <w:pPr>
        <w:framePr w:w="9144" w:h="14136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1B38D2" w:rsidRPr="001B38D2" w:rsidRDefault="001B38D2" w:rsidP="001B38D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1B38D2" w:rsidRPr="001B38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38D2" w:rsidRPr="001B38D2" w:rsidRDefault="001B38D2" w:rsidP="001B38D2">
      <w:pPr>
        <w:framePr w:wrap="around" w:vAnchor="page" w:hAnchor="page" w:x="5864" w:y="877"/>
        <w:widowControl w:val="0"/>
        <w:spacing w:line="240" w:lineRule="exact"/>
        <w:ind w:left="20"/>
        <w:rPr>
          <w:color w:val="000000"/>
          <w:spacing w:val="5"/>
          <w:lang w:bidi="ru-RU"/>
        </w:rPr>
      </w:pPr>
      <w:r w:rsidRPr="001B38D2">
        <w:rPr>
          <w:color w:val="000000"/>
          <w:spacing w:val="5"/>
          <w:lang w:bidi="ru-RU"/>
        </w:rPr>
        <w:lastRenderedPageBreak/>
        <w:t>4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иных юридических лицах, в которых муниципальное образование является учредителем (участником), в том числе: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полное наименование и организационно-правовая форма юридического лица;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адрес (местонахождение);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основной государственный регистрационный номер и дата государственной регистрации;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размер уставного фонда (для муниципальных предприятий);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размер доли, принадлежащей муниципальному образованию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в уставном (складочном) капитале, в процентах (для хозяйственных обществ и товариществ);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данные о балансовой и остаточной стоимости основных средств (фондов) (для муниципальных учреждений и муниципальных предприятий);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среднесписочная численность работников (для муниципальных учреждений и муниципальных предприятий).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Объекты муниципального имущества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, не внесенные в Реестр, не могут быть отчуждены или обременены.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5"/>
        </w:numPr>
        <w:tabs>
          <w:tab w:val="left" w:pos="3231"/>
        </w:tabs>
        <w:spacing w:line="274" w:lineRule="exact"/>
        <w:ind w:left="2880"/>
        <w:jc w:val="both"/>
        <w:outlineLvl w:val="1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bookmarkStart w:id="2" w:name="bookmark1"/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Порядок ведения Реестра</w:t>
      </w:r>
      <w:bookmarkEnd w:id="2"/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1"/>
          <w:numId w:val="5"/>
        </w:numPr>
        <w:tabs>
          <w:tab w:val="left" w:pos="567"/>
        </w:tabs>
        <w:spacing w:line="274" w:lineRule="exact"/>
        <w:ind w:left="20" w:right="20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Ведение Реестра осуществляется на бумажных и электронных носителях и включает в себя ведение баз данных. В случае несоответствия информации на указанных носителях приоритет имеет информация на бумажных носителях. Регистрация объектов Реестра производится в нарастающем порядке нумерации по разделам следующим образом: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1-001 нежилые здания и помещения;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2-001 жилые здания и помещения;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3-001 сооружения;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4-001 инженерные сети;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5-001 земельные участки;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6-001 движимое имущество;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7-001 особо ценное движимое имущество;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8-001 транспортные средства;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numPr>
          <w:ilvl w:val="0"/>
          <w:numId w:val="4"/>
        </w:numPr>
        <w:spacing w:line="39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от 9-001 и т.д.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Реестры должны храниться и обрабатываться в местах, недоступных для посторонних лиц. С соблюдением условий, обеспечивающих предотвращение хищения, утраты, искажения и подделки информации.</w:t>
      </w:r>
    </w:p>
    <w:p w:rsidR="001B38D2" w:rsidRPr="001B38D2" w:rsidRDefault="001B38D2" w:rsidP="001B38D2">
      <w:pPr>
        <w:framePr w:w="9134" w:h="14511" w:hRule="exact" w:wrap="around" w:vAnchor="page" w:hAnchor="page" w:x="1391" w:y="1455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Ведение Реестра означает внесение в базы данных сведений об объектах муниципального имущества, обновленных данных об указанных объектах и их</w:t>
      </w:r>
    </w:p>
    <w:p w:rsidR="001B38D2" w:rsidRPr="001B38D2" w:rsidRDefault="001B38D2" w:rsidP="001B38D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1B38D2" w:rsidRPr="001B38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38D2" w:rsidRPr="001B38D2" w:rsidRDefault="001B38D2" w:rsidP="001B38D2">
      <w:pPr>
        <w:framePr w:wrap="around" w:vAnchor="page" w:hAnchor="page" w:x="5874" w:y="877"/>
        <w:widowControl w:val="0"/>
        <w:spacing w:line="240" w:lineRule="exact"/>
        <w:ind w:left="20"/>
        <w:rPr>
          <w:color w:val="000000"/>
          <w:spacing w:val="5"/>
          <w:lang w:bidi="ru-RU"/>
        </w:rPr>
      </w:pPr>
      <w:r w:rsidRPr="001B38D2">
        <w:rPr>
          <w:color w:val="000000"/>
          <w:spacing w:val="5"/>
          <w:lang w:bidi="ru-RU"/>
        </w:rPr>
        <w:lastRenderedPageBreak/>
        <w:t>5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исключение из </w:t>
      </w: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баз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данных при изменении формы собственности, других вещных прав на объекты муниципального имущества, а также списании вследствие физического или морального износа по основаниям и в порядке, предусмотренном законодательством.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Данные об объектах учета, исключаемых из баз данных, переносятся в архив Реестра.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Ведение Реестра возлагается на Администрацию </w:t>
      </w:r>
      <w:proofErr w:type="spellStart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Переваленского</w:t>
      </w:r>
      <w:proofErr w:type="spellEnd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сельского поселения Подгоренского муниципального района Воронежской области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(далее именуется - Держатель Реестра).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Держатель Реестра в установленном порядке определяет должностное лицо Администрации, на которое возлагается ведение Реестра либо его отдельных баз данных, а также определяет в соответствии с законодательством состав и форму технической документации, характеризующей объекты муниципального имущества.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numPr>
          <w:ilvl w:val="1"/>
          <w:numId w:val="5"/>
        </w:numPr>
        <w:spacing w:line="274" w:lineRule="exact"/>
        <w:ind w:left="20" w:right="20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Внесение в Реестр сведений об объектах учета и записей об изменении сведений о них осуществляется на основе письменного заявления правообладателя (балансодержателя)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 Заявление с приложением заверенных копий документов предоставляется Держателю Реестра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Сведения о создании муниципальных предприятий, муниципальных учреждений, хозяйственных обществ и иных юридических лиц, а также об участии Администрации </w:t>
      </w:r>
      <w:proofErr w:type="spellStart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Переваленского</w:t>
      </w:r>
      <w:proofErr w:type="spellEnd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сельского поселения Подгоренского муниципального района Воронежской области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 юридических лицах вносятся в Реестр на основании принятых решений о создании (участии в создании) таких юридических лиц.</w:t>
      </w:r>
    </w:p>
    <w:p w:rsidR="001B38D2" w:rsidRPr="001B38D2" w:rsidRDefault="001B38D2" w:rsidP="00645E68">
      <w:pPr>
        <w:framePr w:w="9134" w:h="14409" w:hRule="exact" w:wrap="around" w:vAnchor="page" w:hAnchor="page" w:x="1391" w:y="1460"/>
        <w:widowControl w:val="0"/>
        <w:tabs>
          <w:tab w:val="left" w:pos="5491"/>
        </w:tabs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Внесение в Реестр записей об изменении сведений о муниципальных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ым прилагаются заверенные копии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документов, подтверждающих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изме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нение сведений. Соответствующие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заявления предоставляются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Держателю Реестра в 2-недельный срок с момента изменения сведений об объектах учета.</w:t>
      </w:r>
    </w:p>
    <w:p w:rsidR="001B38D2" w:rsidRPr="001B38D2" w:rsidRDefault="001B38D2" w:rsidP="00D1447F">
      <w:pPr>
        <w:framePr w:w="9134" w:h="14409" w:hRule="exact" w:wrap="around" w:vAnchor="page" w:hAnchor="page" w:x="1391" w:y="1460"/>
        <w:widowControl w:val="0"/>
        <w:tabs>
          <w:tab w:val="left" w:pos="5491"/>
        </w:tabs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proofErr w:type="gramStart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В отношении объектов казны Администрации муниципального образования </w:t>
      </w:r>
      <w:proofErr w:type="spellStart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Переваленского</w:t>
      </w:r>
      <w:proofErr w:type="spellEnd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сельского поселения Подгоренского муниципального района Воронежской области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(далее именуется - муниципальная казна)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имущества, возникновение, изменение, прекращение права муниципальной собст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венности, изменений сведений об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объектах учета имущества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муниципальной казны.</w:t>
      </w:r>
      <w:proofErr w:type="gramEnd"/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Коп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ии указанных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документов предоставляются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Держателю Реестра в 2-недельный срок с момента возникновения, изменения или прекращения права собственности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ab/>
        <w:t>муниципального образования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proofErr w:type="spellStart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Переваленского</w:t>
      </w:r>
      <w:proofErr w:type="spellEnd"/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сельского поселения Подгоренского муниципального района Воронежской области</w:t>
      </w:r>
      <w:r w:rsidR="00D1447F"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на имущество (изменения сведений об объекте учета) заказчиками (подрядчиками), приобретающими, производящими изменение (реконструкцию, ремонт и т. д.) или реализующими имущество муниципальной казны.</w:t>
      </w:r>
    </w:p>
    <w:p w:rsidR="001B38D2" w:rsidRPr="001B38D2" w:rsidRDefault="001B38D2" w:rsidP="001B38D2">
      <w:pPr>
        <w:framePr w:w="9134" w:h="14409" w:hRule="exact" w:wrap="around" w:vAnchor="page" w:hAnchor="page" w:x="1391" w:y="1460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В случае, если установлено, что имущество не относится к объектам учета, либо не находится в собственности муниципального образования 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</w:t>
      </w:r>
      <w:r w:rsidR="00D1447F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Подгоренского муниципального района Воронежской области</w:t>
      </w:r>
      <w:r w:rsidR="00645E68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, не подтверждены права балансодержателя на муниципальное имущество, правообладателем</w:t>
      </w:r>
    </w:p>
    <w:p w:rsidR="001B38D2" w:rsidRPr="001B38D2" w:rsidRDefault="001B38D2" w:rsidP="001B38D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1B38D2" w:rsidRPr="001B38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38D2" w:rsidRPr="001B38D2" w:rsidRDefault="001B38D2" w:rsidP="001B38D2">
      <w:pPr>
        <w:framePr w:wrap="around" w:vAnchor="page" w:hAnchor="page" w:x="5864" w:y="877"/>
        <w:widowControl w:val="0"/>
        <w:spacing w:line="240" w:lineRule="exact"/>
        <w:ind w:left="20"/>
        <w:rPr>
          <w:color w:val="000000"/>
          <w:spacing w:val="5"/>
          <w:lang w:bidi="ru-RU"/>
        </w:rPr>
      </w:pPr>
      <w:r w:rsidRPr="001B38D2">
        <w:rPr>
          <w:color w:val="000000"/>
          <w:spacing w:val="5"/>
          <w:lang w:bidi="ru-RU"/>
        </w:rPr>
        <w:lastRenderedPageBreak/>
        <w:t>6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(балансодержателем) не представлены или представлены не полностью документы, необходимые для включения сведений в Реестр, Держатель Реестра принимает решение об отказе включения сведений об имуществе в Реестр.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При принятии решения об отказе включения в Реестр сведений об объекте учета правообладателю (балансодержателю) направляется письменное сообщение об отказе (с указанием его причины).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spacing w:after="480"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Решение Держателя Реестра об отказе включения в Реестр сведений об объектах учета может быть обжаловано правообладателем (балансодержателем) в порядке, установленном законодательством Российской Федерации.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5"/>
        </w:numPr>
        <w:tabs>
          <w:tab w:val="left" w:pos="821"/>
        </w:tabs>
        <w:spacing w:line="274" w:lineRule="exact"/>
        <w:ind w:left="2660" w:right="520" w:hanging="2160"/>
        <w:outlineLvl w:val="1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bookmarkStart w:id="3" w:name="bookmark2"/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Порядок предоставления информации, содержащейся в Реестре, обязанности Держателя Реестра</w:t>
      </w:r>
      <w:bookmarkEnd w:id="3"/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в виде выписок из Реестра.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1"/>
          <w:numId w:val="5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Предоставление сведений об объектах учета осуществляется органом местного самоуправления. Уполномоченным на ведение Реестра, на основании письменных запросов в 10-дневный срок со дня поступления запроса.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1"/>
          <w:numId w:val="5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Держатель Реестра обязан: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обеспечивать соблюдение правил ведения Реестра и требований, предъявляемых к системе ведения Реестра;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4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обеспечивать соблюдение прав доступа к Реестру и защиту государственной и коммерческой тайны;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4"/>
        </w:numPr>
        <w:spacing w:after="240"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осуществлять информационно-справочное обслуживание, выдавать выписки из Реестра.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spacing w:line="274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bookmarkStart w:id="4" w:name="bookmark3"/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5. Заключительные положения</w:t>
      </w:r>
      <w:bookmarkEnd w:id="4"/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6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Собственником Реестра является муниципальное образование - муниципальное образование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6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Права собственности, в том числе владение, пользование и распоряжение объектами муниципального имущества от имени муниципального образования </w:t>
      </w:r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«</w:t>
      </w:r>
      <w:proofErr w:type="spellStart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сельское поселение Подгоренского муниципального района Воронежской области»</w:t>
      </w: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осуществляет Держатель Реестра в порядке, установленном законодательством и решениями органов местного самоуправления.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6"/>
        </w:numPr>
        <w:spacing w:line="274" w:lineRule="exact"/>
        <w:ind w:left="20" w:righ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Держатель Реестра осуществляет владение и пользование базой данных Реестра, а также реализует полномочия по распоряжению ею в пределах, установленных законодательством и настоящим Положением.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6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При ликвидации Реестра данные, находящиеся в нем, передаются в архив.</w:t>
      </w:r>
    </w:p>
    <w:p w:rsidR="001B38D2" w:rsidRPr="001B38D2" w:rsidRDefault="001B38D2" w:rsidP="001B38D2">
      <w:pPr>
        <w:framePr w:w="9144" w:h="11654" w:hRule="exact" w:wrap="around" w:vAnchor="page" w:hAnchor="page" w:x="1386" w:y="1460"/>
        <w:widowControl w:val="0"/>
        <w:numPr>
          <w:ilvl w:val="0"/>
          <w:numId w:val="6"/>
        </w:numPr>
        <w:spacing w:line="274" w:lineRule="exact"/>
        <w:ind w:left="20"/>
        <w:jc w:val="both"/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</w:pPr>
      <w:r w:rsidRPr="001B38D2">
        <w:rPr>
          <w:rFonts w:ascii="Arial" w:eastAsia="Arial" w:hAnsi="Arial" w:cs="Arial"/>
          <w:color w:val="000000"/>
          <w:spacing w:val="1"/>
          <w:sz w:val="21"/>
          <w:szCs w:val="21"/>
          <w:lang w:bidi="ru-RU"/>
        </w:rPr>
        <w:t xml:space="preserve"> Документы Реестра хранятся в архиве Держателя Реестра.</w:t>
      </w:r>
    </w:p>
    <w:p w:rsidR="00996640" w:rsidRDefault="00996640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  <w:sectPr w:rsidR="001B38D2" w:rsidSect="001A4B0E"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21179E" w:rsidRDefault="0021179E" w:rsidP="0021179E">
      <w:pPr>
        <w:framePr w:w="15634" w:h="2055" w:hRule="exact" w:wrap="around" w:vAnchor="page" w:hAnchor="page" w:x="608" w:y="1278"/>
        <w:widowControl w:val="0"/>
        <w:spacing w:line="331" w:lineRule="exac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lastRenderedPageBreak/>
        <w:t xml:space="preserve">Реестр муниципального имущества </w:t>
      </w:r>
    </w:p>
    <w:p w:rsidR="0021179E" w:rsidRDefault="0021179E" w:rsidP="0021179E">
      <w:pPr>
        <w:framePr w:w="15634" w:h="2055" w:hRule="exact" w:wrap="around" w:vAnchor="page" w:hAnchor="page" w:x="608" w:y="1278"/>
        <w:widowControl w:val="0"/>
        <w:spacing w:line="331" w:lineRule="exac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 xml:space="preserve">муниципального образования </w:t>
      </w:r>
      <w:r w:rsidR="00D81F37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«</w:t>
      </w:r>
      <w:proofErr w:type="spellStart"/>
      <w:r w:rsidR="00D81F37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Переваленское</w:t>
      </w:r>
      <w:proofErr w:type="spellEnd"/>
      <w:r w:rsidR="00D81F37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 xml:space="preserve"> сельское поселение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 xml:space="preserve"> </w:t>
      </w:r>
    </w:p>
    <w:p w:rsidR="0021179E" w:rsidRDefault="0021179E" w:rsidP="0021179E">
      <w:pPr>
        <w:framePr w:w="15634" w:h="2055" w:hRule="exact" w:wrap="around" w:vAnchor="page" w:hAnchor="page" w:x="608" w:y="1278"/>
        <w:widowControl w:val="0"/>
        <w:spacing w:line="331" w:lineRule="exac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 xml:space="preserve">Подгоренского муниципального района </w:t>
      </w:r>
    </w:p>
    <w:p w:rsidR="0021179E" w:rsidRPr="001B38D2" w:rsidRDefault="0021179E" w:rsidP="0021179E">
      <w:pPr>
        <w:framePr w:w="15634" w:h="2055" w:hRule="exact" w:wrap="around" w:vAnchor="page" w:hAnchor="page" w:x="608" w:y="1278"/>
        <w:widowControl w:val="0"/>
        <w:spacing w:line="331" w:lineRule="exac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Воронежской области</w:t>
      </w:r>
      <w:r w:rsidR="00D81F37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»</w:t>
      </w:r>
    </w:p>
    <w:p w:rsidR="009E5F5D" w:rsidRPr="001B38D2" w:rsidRDefault="009E5F5D" w:rsidP="009E5F5D">
      <w:pPr>
        <w:framePr w:w="3106" w:h="452" w:hRule="exact" w:wrap="around" w:vAnchor="page" w:hAnchor="page" w:x="6212" w:y="3407"/>
        <w:widowControl w:val="0"/>
        <w:spacing w:line="220" w:lineRule="exact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bidi="ru-RU"/>
        </w:rPr>
        <w:t>Недвижимое имущество</w:t>
      </w:r>
    </w:p>
    <w:p w:rsidR="001B38D2" w:rsidRPr="00FC4FEF" w:rsidRDefault="001B38D2" w:rsidP="00FC4FEF">
      <w:pPr>
        <w:tabs>
          <w:tab w:val="left" w:pos="9325"/>
        </w:tabs>
        <w:suppressAutoHyphens/>
        <w:spacing w:line="360" w:lineRule="auto"/>
        <w:rPr>
          <w:lang w:eastAsia="ar-SA"/>
        </w:rPr>
      </w:pPr>
    </w:p>
    <w:p w:rsidR="001B38D2" w:rsidRPr="001B38D2" w:rsidRDefault="001B38D2" w:rsidP="001B38D2">
      <w:pPr>
        <w:framePr w:wrap="around" w:vAnchor="page" w:hAnchor="page" w:x="14327" w:y="3723"/>
        <w:widowControl w:val="0"/>
        <w:spacing w:line="220" w:lineRule="exact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1B38D2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bidi="ru-RU"/>
        </w:rPr>
        <w:t>Форма 1</w:t>
      </w:r>
    </w:p>
    <w:tbl>
      <w:tblPr>
        <w:tblOverlap w:val="never"/>
        <w:tblW w:w="154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1212"/>
        <w:gridCol w:w="1259"/>
        <w:gridCol w:w="1259"/>
        <w:gridCol w:w="1387"/>
        <w:gridCol w:w="1339"/>
        <w:gridCol w:w="625"/>
        <w:gridCol w:w="700"/>
        <w:gridCol w:w="1118"/>
        <w:gridCol w:w="1439"/>
        <w:gridCol w:w="1548"/>
        <w:gridCol w:w="1174"/>
        <w:gridCol w:w="1860"/>
      </w:tblGrid>
      <w:tr w:rsidR="001B38D2" w:rsidRPr="001B38D2" w:rsidTr="001B38D2">
        <w:trPr>
          <w:trHeight w:hRule="exact" w:val="501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8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№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8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п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/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8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п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both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Реестро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вый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№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Наимено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вание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Адрес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(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местопо</w:t>
            </w:r>
            <w:proofErr w:type="spellEnd"/>
            <w:proofErr w:type="gram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ложение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)</w:t>
            </w:r>
            <w:proofErr w:type="gram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Кадастров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ый</w:t>
            </w:r>
            <w:proofErr w:type="spellEnd"/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номер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муниципа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льного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недвижим ого имуществ 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Площадь, </w:t>
            </w: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протяжен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ность</w:t>
            </w:r>
            <w:proofErr w:type="spellEnd"/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и (или) иные параметр ы,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характери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зующие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физическ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ие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свойства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имуществ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а,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м</w:t>
            </w: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vertAlign w:val="superscript"/>
                <w:lang w:bidi="ru-RU"/>
              </w:rPr>
              <w:t>2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/этажно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сть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Сведения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о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балансов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ой</w:t>
            </w:r>
            <w:proofErr w:type="gram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стоимост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имуществ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а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(</w:t>
            </w: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износе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),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тыс</w:t>
            </w: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.р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уб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.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бал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анс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ова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2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я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сто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left="1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ind w:right="160"/>
              <w:jc w:val="right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ост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изн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ь ос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Сведен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ия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о </w:t>
            </w:r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кадастр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овой</w:t>
            </w:r>
            <w:proofErr w:type="spellEnd"/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стоимос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ти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недвиж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имого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тва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Даты </w:t>
            </w: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возникнов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ения</w:t>
            </w:r>
            <w:proofErr w:type="spellEnd"/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и прекращен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ия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права муниципал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ьной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собственн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ости на недвижим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ое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Реквизиты документов - оснований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возникнове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ния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(прекращен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ия</w:t>
            </w:r>
            <w:proofErr w:type="spellEnd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)п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рава муниципал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ьной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собственно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сти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на недвижимо е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Сведени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я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о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правооб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ладател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е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муницип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ального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имущес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тва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Сведения об </w:t>
            </w: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установленны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х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в отношении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муниципально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го</w:t>
            </w:r>
            <w:proofErr w:type="spellEnd"/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недвижимого имущества ограничениях (обременения х) с указанием основания и даты их </w:t>
            </w:r>
            <w:proofErr w:type="spellStart"/>
            <w:proofErr w:type="gramStart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возникновени</w:t>
            </w:r>
            <w:proofErr w:type="spell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я</w:t>
            </w:r>
            <w:proofErr w:type="gramEnd"/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 xml:space="preserve"> и</w:t>
            </w:r>
          </w:p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74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прекращения</w:t>
            </w:r>
          </w:p>
        </w:tc>
      </w:tr>
      <w:tr w:rsidR="001B38D2" w:rsidRPr="001B38D2" w:rsidTr="001B38D2">
        <w:trPr>
          <w:trHeight w:hRule="exact" w:val="2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ind w:left="18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ind w:left="26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ind w:left="300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spacing w:line="210" w:lineRule="exact"/>
              <w:jc w:val="center"/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</w:pPr>
            <w:r w:rsidRPr="001B38D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  <w:lang w:bidi="ru-RU"/>
              </w:rPr>
              <w:t>13</w:t>
            </w:r>
          </w:p>
        </w:tc>
      </w:tr>
      <w:tr w:rsidR="001B38D2" w:rsidRPr="001B38D2" w:rsidTr="00040430">
        <w:trPr>
          <w:trHeight w:hRule="exact" w:val="2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8D2" w:rsidRPr="001B38D2" w:rsidRDefault="001B38D2" w:rsidP="001B38D2">
            <w:pPr>
              <w:framePr w:w="15624" w:h="6230" w:wrap="around" w:vAnchor="page" w:hAnchor="page" w:x="613" w:y="3990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774439" w:rsidRDefault="00774439" w:rsidP="00996640"/>
    <w:p w:rsidR="001B38D2" w:rsidRDefault="001B38D2" w:rsidP="00996640"/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spacing w:line="331" w:lineRule="exact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lang w:bidi="ru-RU"/>
        </w:rPr>
        <w:t xml:space="preserve">Реестр муниципального имущества </w:t>
      </w: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spacing w:line="331" w:lineRule="exact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lang w:bidi="ru-RU"/>
        </w:rPr>
        <w:t xml:space="preserve">муниципального образования </w:t>
      </w:r>
      <w:r w:rsidR="00D81F37">
        <w:rPr>
          <w:rFonts w:eastAsia="Arial"/>
          <w:b/>
          <w:bCs/>
          <w:color w:val="000000"/>
          <w:lang w:bidi="ru-RU"/>
        </w:rPr>
        <w:t>«</w:t>
      </w:r>
      <w:proofErr w:type="spellStart"/>
      <w:r w:rsidR="00D81F37">
        <w:rPr>
          <w:rFonts w:eastAsia="Arial"/>
          <w:b/>
          <w:bCs/>
          <w:color w:val="000000"/>
          <w:lang w:bidi="ru-RU"/>
        </w:rPr>
        <w:t>Переваленское</w:t>
      </w:r>
      <w:proofErr w:type="spellEnd"/>
      <w:r w:rsidR="00D81F37">
        <w:rPr>
          <w:rFonts w:eastAsia="Arial"/>
          <w:b/>
          <w:bCs/>
          <w:color w:val="000000"/>
          <w:lang w:bidi="ru-RU"/>
        </w:rPr>
        <w:t xml:space="preserve"> сельское поселение</w:t>
      </w:r>
      <w:r w:rsidRPr="009E5F5D">
        <w:rPr>
          <w:rFonts w:eastAsia="Arial"/>
          <w:b/>
          <w:bCs/>
          <w:color w:val="000000"/>
          <w:lang w:bidi="ru-RU"/>
        </w:rPr>
        <w:t xml:space="preserve"> </w:t>
      </w: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spacing w:line="331" w:lineRule="exact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lang w:bidi="ru-RU"/>
        </w:rPr>
        <w:t xml:space="preserve">Подгоренского муниципального района </w:t>
      </w: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lang w:bidi="ru-RU"/>
        </w:rPr>
        <w:t>Воронежской области</w:t>
      </w:r>
      <w:r w:rsidR="00D81F37">
        <w:rPr>
          <w:rFonts w:eastAsia="Arial"/>
          <w:b/>
          <w:bCs/>
          <w:color w:val="000000"/>
          <w:lang w:bidi="ru-RU"/>
        </w:rPr>
        <w:t>»</w:t>
      </w: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both"/>
        <w:rPr>
          <w:rFonts w:eastAsia="Arial"/>
          <w:b/>
          <w:bCs/>
          <w:color w:val="000000"/>
          <w:lang w:bidi="ru-RU"/>
        </w:rPr>
      </w:pP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both"/>
        <w:rPr>
          <w:rFonts w:eastAsia="Arial"/>
          <w:b/>
          <w:bCs/>
          <w:color w:val="000000"/>
          <w:lang w:bidi="ru-RU"/>
        </w:rPr>
      </w:pP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both"/>
        <w:rPr>
          <w:rFonts w:eastAsia="Arial"/>
          <w:b/>
          <w:bCs/>
          <w:color w:val="000000"/>
          <w:lang w:bidi="ru-RU"/>
        </w:rPr>
      </w:pPr>
    </w:p>
    <w:p w:rsidR="0021179E" w:rsidRPr="009E5F5D" w:rsidRDefault="0021179E" w:rsidP="0021179E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both"/>
        <w:rPr>
          <w:rFonts w:eastAsia="Arial"/>
          <w:b/>
          <w:bCs/>
          <w:color w:val="000000"/>
          <w:lang w:bidi="ru-RU"/>
        </w:rPr>
      </w:pPr>
    </w:p>
    <w:p w:rsidR="0021179E" w:rsidRPr="009E5F5D" w:rsidRDefault="0021179E" w:rsidP="00645E68">
      <w:pPr>
        <w:framePr w:w="13362" w:h="3106" w:hRule="exact" w:wrap="around" w:vAnchor="page" w:hAnchor="page" w:x="2155" w:y="301"/>
        <w:widowControl w:val="0"/>
        <w:tabs>
          <w:tab w:val="right" w:leader="underscore" w:pos="2502"/>
          <w:tab w:val="right" w:pos="3908"/>
          <w:tab w:val="right" w:leader="underscore" w:pos="9994"/>
          <w:tab w:val="right" w:pos="10186"/>
          <w:tab w:val="left" w:leader="underscore" w:pos="11430"/>
        </w:tabs>
        <w:spacing w:line="220" w:lineRule="exact"/>
        <w:ind w:left="20"/>
        <w:jc w:val="right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u w:val="single"/>
          <w:lang w:bidi="ru-RU"/>
        </w:rPr>
        <w:t>Движимое</w:t>
      </w:r>
      <w:r w:rsidRPr="009E5F5D">
        <w:rPr>
          <w:rFonts w:eastAsia="Arial"/>
          <w:b/>
          <w:bCs/>
          <w:color w:val="000000"/>
          <w:u w:val="single"/>
          <w:lang w:bidi="ru-RU"/>
        </w:rPr>
        <w:tab/>
        <w:t>имущество</w:t>
      </w:r>
      <w:r w:rsidRPr="009E5F5D">
        <w:rPr>
          <w:rFonts w:eastAsia="Arial"/>
          <w:b/>
          <w:bCs/>
          <w:color w:val="000000"/>
          <w:lang w:bidi="ru-RU"/>
        </w:rPr>
        <w:tab/>
        <w:t xml:space="preserve">                                                                                                                             </w:t>
      </w:r>
      <w:r w:rsidRPr="009E5F5D">
        <w:rPr>
          <w:rFonts w:eastAsia="Arial"/>
          <w:b/>
          <w:bCs/>
          <w:color w:val="000000"/>
          <w:u w:val="single"/>
          <w:lang w:bidi="ru-RU"/>
        </w:rPr>
        <w:t>Форма</w:t>
      </w:r>
      <w:proofErr w:type="gramStart"/>
      <w:r w:rsidRPr="009E5F5D">
        <w:rPr>
          <w:rFonts w:eastAsia="Arial"/>
          <w:b/>
          <w:bCs/>
          <w:color w:val="000000"/>
          <w:u w:val="single"/>
          <w:lang w:bidi="ru-RU"/>
        </w:rPr>
        <w:t>2</w:t>
      </w:r>
      <w:proofErr w:type="gramEnd"/>
    </w:p>
    <w:p w:rsidR="001B38D2" w:rsidRDefault="001B38D2" w:rsidP="00996640"/>
    <w:p w:rsidR="001B38D2" w:rsidRDefault="001B38D2" w:rsidP="00996640"/>
    <w:p w:rsidR="001B38D2" w:rsidRDefault="001B38D2" w:rsidP="00996640"/>
    <w:p w:rsidR="001B38D2" w:rsidRDefault="001B38D2" w:rsidP="00996640"/>
    <w:p w:rsidR="001B38D2" w:rsidRDefault="001B38D2" w:rsidP="00996640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574"/>
        <w:gridCol w:w="1814"/>
        <w:gridCol w:w="1488"/>
        <w:gridCol w:w="1267"/>
        <w:gridCol w:w="1901"/>
        <w:gridCol w:w="1901"/>
        <w:gridCol w:w="2126"/>
        <w:gridCol w:w="3182"/>
      </w:tblGrid>
      <w:tr w:rsidR="001B38D2" w:rsidRPr="001B38D2" w:rsidTr="004B00FE">
        <w:trPr>
          <w:trHeight w:hRule="exact" w:val="112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№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spacing w:val="1"/>
                <w:lang w:bidi="ru-RU"/>
              </w:rPr>
              <w:t>п</w:t>
            </w:r>
            <w:proofErr w:type="gramEnd"/>
            <w:r w:rsidRPr="009E5F5D">
              <w:rPr>
                <w:rFonts w:eastAsia="Arial"/>
                <w:color w:val="000000"/>
                <w:spacing w:val="1"/>
                <w:lang w:bidi="ru-RU"/>
              </w:rPr>
              <w:t>/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spacing w:val="1"/>
                <w:lang w:bidi="ru-RU"/>
              </w:rPr>
              <w:t>п</w:t>
            </w:r>
            <w:proofErr w:type="gramEnd"/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9E5F5D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>
              <w:rPr>
                <w:rFonts w:eastAsia="Arial"/>
                <w:color w:val="000000"/>
                <w:spacing w:val="1"/>
                <w:lang w:bidi="ru-RU"/>
              </w:rPr>
              <w:t>Реестровы</w:t>
            </w:r>
            <w:r w:rsidR="001B38D2" w:rsidRPr="009E5F5D">
              <w:rPr>
                <w:rFonts w:eastAsia="Arial"/>
                <w:color w:val="000000"/>
                <w:spacing w:val="1"/>
                <w:lang w:bidi="ru-RU"/>
              </w:rPr>
              <w:t>й №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9E5F5D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>
              <w:rPr>
                <w:rFonts w:eastAsia="Arial"/>
                <w:color w:val="000000"/>
                <w:spacing w:val="1"/>
                <w:lang w:bidi="ru-RU"/>
              </w:rPr>
              <w:t>Наименовани</w:t>
            </w:r>
            <w:r w:rsidR="001B38D2" w:rsidRPr="009E5F5D">
              <w:rPr>
                <w:rFonts w:eastAsia="Arial"/>
                <w:color w:val="000000"/>
                <w:spacing w:val="1"/>
                <w:lang w:bidi="ru-RU"/>
              </w:rPr>
              <w:t>е имущества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 xml:space="preserve">Сведения о балансовой стоимости имущества (износе), </w:t>
            </w:r>
            <w:proofErr w:type="spellStart"/>
            <w:r w:rsidRPr="009E5F5D">
              <w:rPr>
                <w:rFonts w:eastAsia="Arial"/>
                <w:color w:val="000000"/>
                <w:spacing w:val="1"/>
                <w:lang w:bidi="ru-RU"/>
              </w:rPr>
              <w:t>тыс</w:t>
            </w:r>
            <w:proofErr w:type="gramStart"/>
            <w:r w:rsidRPr="009E5F5D">
              <w:rPr>
                <w:rFonts w:eastAsia="Arial"/>
                <w:color w:val="000000"/>
                <w:spacing w:val="1"/>
                <w:lang w:bidi="ru-RU"/>
              </w:rPr>
              <w:t>.р</w:t>
            </w:r>
            <w:proofErr w:type="gramEnd"/>
            <w:r w:rsidRPr="009E5F5D">
              <w:rPr>
                <w:rFonts w:eastAsia="Arial"/>
                <w:color w:val="000000"/>
                <w:spacing w:val="1"/>
                <w:lang w:bidi="ru-RU"/>
              </w:rPr>
              <w:t>уб</w:t>
            </w:r>
            <w:proofErr w:type="spellEnd"/>
            <w:r w:rsidRPr="009E5F5D">
              <w:rPr>
                <w:rFonts w:eastAsia="Arial"/>
                <w:color w:val="000000"/>
                <w:spacing w:val="1"/>
                <w:lang w:bidi="ru-RU"/>
              </w:rPr>
              <w:t>.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Даты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возникновения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и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прекращения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права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муниципальной</w:t>
            </w:r>
          </w:p>
          <w:p w:rsidR="001B38D2" w:rsidRPr="009E5F5D" w:rsidRDefault="009E5F5D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jc w:val="both"/>
              <w:rPr>
                <w:rFonts w:eastAsia="Arial"/>
                <w:color w:val="000000"/>
                <w:spacing w:val="1"/>
                <w:lang w:bidi="ru-RU"/>
              </w:rPr>
            </w:pPr>
            <w:r>
              <w:rPr>
                <w:rFonts w:eastAsia="Arial"/>
                <w:color w:val="000000"/>
                <w:spacing w:val="1"/>
                <w:lang w:bidi="ru-RU"/>
              </w:rPr>
              <w:t xml:space="preserve">собственности </w:t>
            </w:r>
            <w:r w:rsidR="001B38D2" w:rsidRPr="009E5F5D">
              <w:rPr>
                <w:rFonts w:eastAsia="Arial"/>
                <w:color w:val="000000"/>
                <w:spacing w:val="1"/>
                <w:lang w:bidi="ru-RU"/>
              </w:rPr>
              <w:t>на движимое имущество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Реквизиты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документов -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оснований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возникновения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(прекращения)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права</w:t>
            </w:r>
          </w:p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муниципальной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собственности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на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недвижимое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имущество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Сведения о</w:t>
            </w:r>
          </w:p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spacing w:val="1"/>
                <w:lang w:bidi="ru-RU"/>
              </w:rPr>
              <w:t>правообладателе</w:t>
            </w:r>
            <w:proofErr w:type="gramEnd"/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муниципального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имущества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4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B38D2" w:rsidRPr="001B38D2" w:rsidTr="004B00FE">
        <w:trPr>
          <w:trHeight w:hRule="exact" w:val="220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78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балансовая</w:t>
            </w:r>
          </w:p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78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стоимость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износ</w:t>
            </w: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8D2" w:rsidRPr="009E5F5D" w:rsidRDefault="001B38D2" w:rsidP="001B38D2">
            <w:pPr>
              <w:framePr w:w="15787" w:h="3643" w:wrap="around" w:vAnchor="page" w:hAnchor="page" w:x="531" w:y="3438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1B38D2" w:rsidRPr="001B38D2" w:rsidTr="004B00FE">
        <w:trPr>
          <w:trHeight w:hRule="exact" w:val="3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8D2" w:rsidRPr="009E5F5D" w:rsidRDefault="001B38D2" w:rsidP="009E5F5D">
            <w:pPr>
              <w:framePr w:w="15787" w:h="3643" w:wrap="around" w:vAnchor="page" w:hAnchor="page" w:x="531" w:y="3438"/>
              <w:widowControl w:val="0"/>
              <w:spacing w:line="210" w:lineRule="exact"/>
              <w:ind w:left="120"/>
              <w:jc w:val="center"/>
              <w:rPr>
                <w:rFonts w:eastAsia="Arial"/>
                <w:color w:val="000000"/>
                <w:spacing w:val="1"/>
                <w:lang w:bidi="ru-RU"/>
              </w:rPr>
            </w:pPr>
            <w:r w:rsidRPr="009E5F5D">
              <w:rPr>
                <w:rFonts w:eastAsia="Arial"/>
                <w:color w:val="000000"/>
                <w:spacing w:val="1"/>
                <w:lang w:bidi="ru-RU"/>
              </w:rPr>
              <w:t>9</w:t>
            </w:r>
          </w:p>
        </w:tc>
      </w:tr>
    </w:tbl>
    <w:p w:rsidR="001B38D2" w:rsidRDefault="001B38D2" w:rsidP="00996640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3E2E4C" w:rsidRPr="009E5F5D" w:rsidRDefault="003E2E4C" w:rsidP="003E2E4C">
      <w:pPr>
        <w:widowControl w:val="0"/>
        <w:spacing w:line="331" w:lineRule="exact"/>
        <w:jc w:val="center"/>
        <w:rPr>
          <w:b/>
          <w:color w:val="000000"/>
          <w:lang w:bidi="ru-RU"/>
        </w:rPr>
      </w:pPr>
      <w:r w:rsidRPr="009E5F5D">
        <w:rPr>
          <w:b/>
          <w:color w:val="000000"/>
          <w:lang w:bidi="ru-RU"/>
        </w:rPr>
        <w:lastRenderedPageBreak/>
        <w:t xml:space="preserve">Реестр </w:t>
      </w:r>
    </w:p>
    <w:p w:rsidR="003E2E4C" w:rsidRPr="009E5F5D" w:rsidRDefault="003E2E4C" w:rsidP="003E2E4C">
      <w:pPr>
        <w:widowControl w:val="0"/>
        <w:spacing w:line="331" w:lineRule="exact"/>
        <w:jc w:val="center"/>
        <w:rPr>
          <w:b/>
          <w:color w:val="000000"/>
          <w:lang w:bidi="ru-RU"/>
        </w:rPr>
      </w:pPr>
      <w:r w:rsidRPr="009E5F5D">
        <w:rPr>
          <w:b/>
          <w:color w:val="000000"/>
          <w:lang w:bidi="ru-RU"/>
        </w:rPr>
        <w:t xml:space="preserve">муниципальных унитарных предприятий, муниципальных учреждений, </w:t>
      </w:r>
    </w:p>
    <w:p w:rsidR="003E2E4C" w:rsidRPr="009E5F5D" w:rsidRDefault="003E2E4C" w:rsidP="003E2E4C">
      <w:pPr>
        <w:widowControl w:val="0"/>
        <w:spacing w:line="331" w:lineRule="exact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b/>
          <w:color w:val="000000"/>
          <w:lang w:bidi="ru-RU"/>
        </w:rPr>
        <w:t xml:space="preserve">иных юридических лицах, в которых муниципальное образование </w:t>
      </w:r>
      <w:r w:rsidR="00645E68">
        <w:rPr>
          <w:b/>
          <w:color w:val="000000"/>
          <w:lang w:bidi="ru-RU"/>
        </w:rPr>
        <w:t>«</w:t>
      </w:r>
      <w:proofErr w:type="spellStart"/>
      <w:r w:rsidR="00645E68">
        <w:rPr>
          <w:rFonts w:eastAsia="Arial"/>
          <w:b/>
          <w:bCs/>
          <w:color w:val="000000"/>
          <w:lang w:bidi="ru-RU"/>
        </w:rPr>
        <w:t>Переваленское</w:t>
      </w:r>
      <w:proofErr w:type="spellEnd"/>
      <w:r w:rsidR="00645E68">
        <w:rPr>
          <w:rFonts w:eastAsia="Arial"/>
          <w:b/>
          <w:bCs/>
          <w:color w:val="000000"/>
          <w:lang w:bidi="ru-RU"/>
        </w:rPr>
        <w:t xml:space="preserve"> сельское поселение</w:t>
      </w:r>
    </w:p>
    <w:p w:rsidR="001B38D2" w:rsidRPr="009E5F5D" w:rsidRDefault="003E2E4C" w:rsidP="003E2E4C">
      <w:pPr>
        <w:widowControl w:val="0"/>
        <w:spacing w:line="331" w:lineRule="exact"/>
        <w:jc w:val="center"/>
        <w:rPr>
          <w:rFonts w:eastAsia="Arial"/>
          <w:b/>
          <w:bCs/>
          <w:color w:val="000000"/>
          <w:lang w:bidi="ru-RU"/>
        </w:rPr>
      </w:pPr>
      <w:r w:rsidRPr="009E5F5D">
        <w:rPr>
          <w:rFonts w:eastAsia="Arial"/>
          <w:b/>
          <w:bCs/>
          <w:color w:val="000000"/>
          <w:lang w:bidi="ru-RU"/>
        </w:rPr>
        <w:t>Подгоренского муниципального района Воронежской области</w:t>
      </w:r>
      <w:r w:rsidR="00645E68">
        <w:rPr>
          <w:rFonts w:eastAsia="Arial"/>
          <w:b/>
          <w:bCs/>
          <w:color w:val="000000"/>
          <w:lang w:bidi="ru-RU"/>
        </w:rPr>
        <w:t>»</w:t>
      </w:r>
      <w:r w:rsidRPr="009E5F5D">
        <w:rPr>
          <w:rFonts w:eastAsia="Arial"/>
          <w:b/>
          <w:bCs/>
          <w:color w:val="000000"/>
          <w:lang w:bidi="ru-RU"/>
        </w:rPr>
        <w:t xml:space="preserve"> </w:t>
      </w:r>
      <w:r w:rsidRPr="009E5F5D">
        <w:rPr>
          <w:b/>
          <w:color w:val="000000"/>
          <w:lang w:bidi="ru-RU"/>
        </w:rPr>
        <w:t>является учредителем</w:t>
      </w:r>
    </w:p>
    <w:p w:rsidR="001B38D2" w:rsidRPr="009E5F5D" w:rsidRDefault="00645E68" w:rsidP="00645E68">
      <w:pPr>
        <w:jc w:val="right"/>
      </w:pPr>
      <w:r>
        <w:rPr>
          <w:rFonts w:eastAsia="Arial"/>
          <w:b/>
          <w:bCs/>
          <w:color w:val="000000"/>
          <w:u w:val="single"/>
          <w:lang w:bidi="ru-RU"/>
        </w:rPr>
        <w:t>Форма3</w:t>
      </w:r>
    </w:p>
    <w:p w:rsidR="001B38D2" w:rsidRPr="009E5F5D" w:rsidRDefault="001B38D2" w:rsidP="001B38D2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2121"/>
        <w:gridCol w:w="1935"/>
        <w:gridCol w:w="2259"/>
        <w:gridCol w:w="1768"/>
        <w:gridCol w:w="1882"/>
        <w:gridCol w:w="1901"/>
        <w:gridCol w:w="1973"/>
        <w:gridCol w:w="37"/>
      </w:tblGrid>
      <w:tr w:rsidR="003E2E4C" w:rsidRPr="009E5F5D" w:rsidTr="009E5F5D">
        <w:trPr>
          <w:trHeight w:hRule="exact" w:val="35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Полное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Адрес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Основной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Реквизиты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Размер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ind w:left="220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Размер доли,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Данные 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ind w:left="140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Среднесписочн</w:t>
            </w:r>
            <w:proofErr w:type="spellEnd"/>
          </w:p>
        </w:tc>
      </w:tr>
      <w:tr w:rsidR="003E2E4C" w:rsidRPr="009E5F5D" w:rsidTr="009E5F5D">
        <w:trPr>
          <w:gridAfter w:val="1"/>
          <w:wAfter w:w="37" w:type="dxa"/>
          <w:trHeight w:hRule="exact" w:val="359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наименование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(</w:t>
            </w: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местонахожден</w:t>
            </w:r>
            <w:proofErr w:type="spellEnd"/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государственн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документа-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уставного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принадлежащ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балансовой 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ая</w:t>
            </w:r>
            <w:proofErr w:type="spellEnd"/>
            <w:r w:rsidRPr="009E5F5D">
              <w:rPr>
                <w:rFonts w:eastAsia="Arial"/>
                <w:color w:val="000000"/>
                <w:lang w:bidi="ru-RU"/>
              </w:rPr>
              <w:t xml:space="preserve"> численность</w:t>
            </w:r>
          </w:p>
        </w:tc>
      </w:tr>
      <w:tr w:rsidR="003E2E4C" w:rsidRPr="009E5F5D" w:rsidTr="009E5F5D">
        <w:trPr>
          <w:gridAfter w:val="1"/>
          <w:wAfter w:w="37" w:type="dxa"/>
          <w:trHeight w:hRule="exact" w:val="331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и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ие</w:t>
            </w:r>
            <w:proofErr w:type="spellEnd"/>
            <w:r w:rsidRPr="009E5F5D">
              <w:rPr>
                <w:rFonts w:eastAsia="Arial"/>
                <w:color w:val="000000"/>
                <w:lang w:bidi="ru-RU"/>
              </w:rPr>
              <w:t>)</w:t>
            </w:r>
            <w:proofErr w:type="gramEnd"/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ый</w:t>
            </w:r>
            <w:proofErr w:type="spellEnd"/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основания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 xml:space="preserve">фонда </w:t>
            </w: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 xml:space="preserve">( </w:t>
            </w:r>
            <w:proofErr w:type="gramEnd"/>
            <w:r w:rsidRPr="009E5F5D">
              <w:rPr>
                <w:rFonts w:eastAsia="Arial"/>
                <w:color w:val="000000"/>
                <w:lang w:bidi="ru-RU"/>
              </w:rPr>
              <w:t>для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ей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остаточной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работников</w:t>
            </w:r>
          </w:p>
        </w:tc>
      </w:tr>
      <w:tr w:rsidR="003E2E4C" w:rsidRPr="009E5F5D" w:rsidTr="009E5F5D">
        <w:trPr>
          <w:gridAfter w:val="1"/>
          <w:wAfter w:w="37" w:type="dxa"/>
          <w:trHeight w:hRule="exact" w:val="337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организацион</w:t>
            </w:r>
            <w:proofErr w:type="spellEnd"/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регистрационн</w:t>
            </w:r>
            <w:proofErr w:type="spellEnd"/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создания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</w:t>
            </w:r>
            <w:proofErr w:type="spellEnd"/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муниципально</w:t>
            </w:r>
            <w:proofErr w:type="spellEnd"/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стоимости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(для</w:t>
            </w:r>
            <w:proofErr w:type="gramEnd"/>
          </w:p>
        </w:tc>
      </w:tr>
      <w:tr w:rsidR="003E2E4C" w:rsidRPr="009E5F5D" w:rsidTr="009E5F5D">
        <w:trPr>
          <w:gridAfter w:val="1"/>
          <w:wAfter w:w="37" w:type="dxa"/>
          <w:trHeight w:hRule="exact" w:val="297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но-правовая</w:t>
            </w:r>
            <w:proofErr w:type="gramEnd"/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ый</w:t>
            </w:r>
            <w:proofErr w:type="spellEnd"/>
            <w:r w:rsidRPr="009E5F5D">
              <w:rPr>
                <w:rFonts w:eastAsia="Arial"/>
                <w:color w:val="000000"/>
                <w:lang w:bidi="ru-RU"/>
              </w:rPr>
              <w:t xml:space="preserve"> номер и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юридического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ых</w:t>
            </w:r>
            <w:proofErr w:type="spellEnd"/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</w:t>
            </w:r>
            <w:proofErr w:type="spellEnd"/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основных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муниципальны</w:t>
            </w:r>
            <w:proofErr w:type="spellEnd"/>
          </w:p>
        </w:tc>
      </w:tr>
      <w:tr w:rsidR="003E2E4C" w:rsidRPr="009E5F5D" w:rsidTr="009E5F5D">
        <w:trPr>
          <w:gridAfter w:val="1"/>
          <w:wAfter w:w="37" w:type="dxa"/>
          <w:trHeight w:hRule="exact" w:val="342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форма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дата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лица (участия</w:t>
            </w:r>
            <w:proofErr w:type="gramEnd"/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предприятий)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образованию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средств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х учреждений и</w:t>
            </w:r>
          </w:p>
        </w:tc>
      </w:tr>
      <w:tr w:rsidR="003E2E4C" w:rsidRPr="009E5F5D" w:rsidTr="009E5F5D">
        <w:trPr>
          <w:gridAfter w:val="1"/>
          <w:wAfter w:w="37" w:type="dxa"/>
          <w:trHeight w:hRule="exact" w:val="320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юридического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регистрации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муниципального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в уставном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(фондов) (для</w:t>
            </w:r>
            <w:proofErr w:type="gramEnd"/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муниципальны</w:t>
            </w:r>
            <w:proofErr w:type="spellEnd"/>
          </w:p>
        </w:tc>
      </w:tr>
      <w:tr w:rsidR="003E2E4C" w:rsidRPr="009E5F5D" w:rsidTr="009E5F5D">
        <w:trPr>
          <w:gridAfter w:val="1"/>
          <w:wAfter w:w="37" w:type="dxa"/>
          <w:trHeight w:hRule="exact" w:val="320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лица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 xml:space="preserve">образования </w:t>
            </w: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в</w:t>
            </w:r>
            <w:proofErr w:type="gramEnd"/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 xml:space="preserve">капитале </w:t>
            </w: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в</w:t>
            </w:r>
            <w:proofErr w:type="gramEnd"/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муниципальны</w:t>
            </w:r>
            <w:proofErr w:type="spellEnd"/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х унитарных</w:t>
            </w:r>
          </w:p>
        </w:tc>
      </w:tr>
      <w:tr w:rsidR="003E2E4C" w:rsidRPr="009E5F5D" w:rsidTr="009E5F5D">
        <w:trPr>
          <w:gridAfter w:val="1"/>
          <w:wAfter w:w="37" w:type="dxa"/>
          <w:trHeight w:hRule="exact" w:val="309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создании</w:t>
            </w:r>
            <w:proofErr w:type="gramEnd"/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процентах</w:t>
            </w:r>
            <w:proofErr w:type="gramEnd"/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х учреждений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предприятий)</w:t>
            </w:r>
          </w:p>
        </w:tc>
      </w:tr>
      <w:tr w:rsidR="003E2E4C" w:rsidRPr="009E5F5D" w:rsidTr="009E5F5D">
        <w:trPr>
          <w:gridAfter w:val="1"/>
          <w:wAfter w:w="37" w:type="dxa"/>
          <w:trHeight w:hRule="exact" w:val="337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(уставном</w:t>
            </w:r>
            <w:proofErr w:type="gramEnd"/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(для</w:t>
            </w:r>
            <w:proofErr w:type="gramEnd"/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и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3E2E4C" w:rsidRPr="009E5F5D" w:rsidTr="009E5F5D">
        <w:trPr>
          <w:gridAfter w:val="1"/>
          <w:wAfter w:w="37" w:type="dxa"/>
          <w:trHeight w:hRule="exact" w:val="325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gramStart"/>
            <w:r w:rsidRPr="009E5F5D">
              <w:rPr>
                <w:rFonts w:eastAsia="Arial"/>
                <w:color w:val="000000"/>
                <w:lang w:bidi="ru-RU"/>
              </w:rPr>
              <w:t>капитале</w:t>
            </w:r>
            <w:proofErr w:type="gramEnd"/>
            <w:r w:rsidRPr="009E5F5D">
              <w:rPr>
                <w:rFonts w:eastAsia="Arial"/>
                <w:color w:val="000000"/>
                <w:lang w:bidi="ru-RU"/>
              </w:rPr>
              <w:t>)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хозяйственны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proofErr w:type="spellStart"/>
            <w:r w:rsidRPr="009E5F5D">
              <w:rPr>
                <w:rFonts w:eastAsia="Arial"/>
                <w:color w:val="000000"/>
                <w:lang w:bidi="ru-RU"/>
              </w:rPr>
              <w:t>муниципальны</w:t>
            </w:r>
            <w:proofErr w:type="spellEnd"/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3E2E4C" w:rsidRPr="009E5F5D" w:rsidTr="009E5F5D">
        <w:trPr>
          <w:gridAfter w:val="1"/>
          <w:wAfter w:w="37" w:type="dxa"/>
          <w:trHeight w:hRule="exact" w:val="309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юридического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х обществ и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9E5F5D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>
              <w:rPr>
                <w:rFonts w:eastAsia="Arial"/>
                <w:color w:val="000000"/>
                <w:lang w:bidi="ru-RU"/>
              </w:rPr>
              <w:t>х</w:t>
            </w:r>
            <w:r w:rsidR="003E2E4C" w:rsidRPr="009E5F5D">
              <w:rPr>
                <w:rFonts w:eastAsia="Arial"/>
                <w:color w:val="000000"/>
                <w:lang w:bidi="ru-RU"/>
              </w:rPr>
              <w:t xml:space="preserve"> унитарных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3E2E4C" w:rsidRPr="009E5F5D" w:rsidTr="009E5F5D">
        <w:trPr>
          <w:gridAfter w:val="1"/>
          <w:wAfter w:w="37" w:type="dxa"/>
          <w:trHeight w:hRule="exact" w:val="303"/>
          <w:jc w:val="center"/>
        </w:trPr>
        <w:tc>
          <w:tcPr>
            <w:tcW w:w="18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лица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товариществ)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предприятий)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3E2E4C" w:rsidRPr="009E5F5D" w:rsidTr="009E5F5D">
        <w:trPr>
          <w:gridAfter w:val="1"/>
          <w:wAfter w:w="37" w:type="dxa"/>
          <w:trHeight w:hRule="exact" w:val="359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E4C" w:rsidRPr="009E5F5D" w:rsidRDefault="003E2E4C" w:rsidP="003E2E4C">
            <w:pPr>
              <w:framePr w:w="15787" w:wrap="notBeside" w:vAnchor="text" w:hAnchor="text" w:xAlign="center" w:y="1"/>
              <w:widowControl w:val="0"/>
              <w:spacing w:line="23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9E5F5D">
              <w:rPr>
                <w:rFonts w:eastAsia="Arial"/>
                <w:color w:val="000000"/>
                <w:lang w:bidi="ru-RU"/>
              </w:rPr>
              <w:t>8</w:t>
            </w:r>
          </w:p>
        </w:tc>
      </w:tr>
    </w:tbl>
    <w:p w:rsidR="001B38D2" w:rsidRPr="009E5F5D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p w:rsidR="001B38D2" w:rsidRPr="001B38D2" w:rsidRDefault="001B38D2" w:rsidP="001B38D2"/>
    <w:sectPr w:rsidR="001B38D2" w:rsidRPr="001B38D2" w:rsidSect="001B38D2">
      <w:pgSz w:w="16837" w:h="11905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0E"/>
    <w:multiLevelType w:val="multilevel"/>
    <w:tmpl w:val="194CC85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22848"/>
    <w:multiLevelType w:val="multilevel"/>
    <w:tmpl w:val="219482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0470A"/>
    <w:multiLevelType w:val="multilevel"/>
    <w:tmpl w:val="360839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C2730C"/>
    <w:multiLevelType w:val="multilevel"/>
    <w:tmpl w:val="E77AF34A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3D0B6A"/>
    <w:multiLevelType w:val="multilevel"/>
    <w:tmpl w:val="4AE0033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E424D1"/>
    <w:multiLevelType w:val="multilevel"/>
    <w:tmpl w:val="41C0E69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81"/>
    <w:rsid w:val="00040430"/>
    <w:rsid w:val="00065BFE"/>
    <w:rsid w:val="00130EB0"/>
    <w:rsid w:val="001B38D2"/>
    <w:rsid w:val="0021179E"/>
    <w:rsid w:val="002B2681"/>
    <w:rsid w:val="0034067F"/>
    <w:rsid w:val="00386690"/>
    <w:rsid w:val="003E2E4C"/>
    <w:rsid w:val="004A3883"/>
    <w:rsid w:val="00645E68"/>
    <w:rsid w:val="0070704D"/>
    <w:rsid w:val="007701FD"/>
    <w:rsid w:val="00774439"/>
    <w:rsid w:val="008A531F"/>
    <w:rsid w:val="00983977"/>
    <w:rsid w:val="00996640"/>
    <w:rsid w:val="009E5F5D"/>
    <w:rsid w:val="00AA5B0F"/>
    <w:rsid w:val="00AB73F9"/>
    <w:rsid w:val="00C46694"/>
    <w:rsid w:val="00D1447F"/>
    <w:rsid w:val="00D81F37"/>
    <w:rsid w:val="00D9371D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FEF"/>
    <w:rPr>
      <w:rFonts w:ascii="Arial" w:eastAsia="Arial" w:hAnsi="Arial" w:cs="Arial"/>
      <w:b/>
      <w:bCs/>
      <w:spacing w:val="2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21"/>
    <w:rsid w:val="00FC4FEF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FEF"/>
    <w:pPr>
      <w:widowControl w:val="0"/>
      <w:shd w:val="clear" w:color="auto" w:fill="FFFFFF"/>
      <w:spacing w:after="180" w:line="365" w:lineRule="exact"/>
      <w:jc w:val="center"/>
    </w:pPr>
    <w:rPr>
      <w:rFonts w:ascii="Arial" w:eastAsia="Arial" w:hAnsi="Arial" w:cs="Arial"/>
      <w:b/>
      <w:bCs/>
      <w:spacing w:val="2"/>
      <w:sz w:val="28"/>
      <w:szCs w:val="28"/>
      <w:lang w:eastAsia="en-US"/>
    </w:rPr>
  </w:style>
  <w:style w:type="paragraph" w:customStyle="1" w:styleId="21">
    <w:name w:val="Основной текст2"/>
    <w:basedOn w:val="a"/>
    <w:link w:val="a7"/>
    <w:rsid w:val="00FC4FEF"/>
    <w:pPr>
      <w:widowControl w:val="0"/>
      <w:shd w:val="clear" w:color="auto" w:fill="FFFFFF"/>
      <w:spacing w:before="600" w:line="274" w:lineRule="exact"/>
      <w:ind w:hanging="440"/>
      <w:jc w:val="both"/>
    </w:pPr>
    <w:rPr>
      <w:rFonts w:ascii="Arial" w:eastAsia="Arial" w:hAnsi="Arial" w:cs="Arial"/>
      <w:spacing w:val="1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FEF"/>
    <w:rPr>
      <w:rFonts w:ascii="Arial" w:eastAsia="Arial" w:hAnsi="Arial" w:cs="Arial"/>
      <w:b/>
      <w:bCs/>
      <w:spacing w:val="2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21"/>
    <w:rsid w:val="00FC4FEF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FEF"/>
    <w:pPr>
      <w:widowControl w:val="0"/>
      <w:shd w:val="clear" w:color="auto" w:fill="FFFFFF"/>
      <w:spacing w:after="180" w:line="365" w:lineRule="exact"/>
      <w:jc w:val="center"/>
    </w:pPr>
    <w:rPr>
      <w:rFonts w:ascii="Arial" w:eastAsia="Arial" w:hAnsi="Arial" w:cs="Arial"/>
      <w:b/>
      <w:bCs/>
      <w:spacing w:val="2"/>
      <w:sz w:val="28"/>
      <w:szCs w:val="28"/>
      <w:lang w:eastAsia="en-US"/>
    </w:rPr>
  </w:style>
  <w:style w:type="paragraph" w:customStyle="1" w:styleId="21">
    <w:name w:val="Основной текст2"/>
    <w:basedOn w:val="a"/>
    <w:link w:val="a7"/>
    <w:rsid w:val="00FC4FEF"/>
    <w:pPr>
      <w:widowControl w:val="0"/>
      <w:shd w:val="clear" w:color="auto" w:fill="FFFFFF"/>
      <w:spacing w:before="600" w:line="274" w:lineRule="exact"/>
      <w:ind w:hanging="440"/>
      <w:jc w:val="both"/>
    </w:pPr>
    <w:rPr>
      <w:rFonts w:ascii="Arial" w:eastAsia="Arial" w:hAnsi="Arial" w:cs="Arial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7E79-7D93-48B1-B50C-4F856870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23</cp:revision>
  <cp:lastPrinted>2022-03-29T05:34:00Z</cp:lastPrinted>
  <dcterms:created xsi:type="dcterms:W3CDTF">2024-04-24T05:20:00Z</dcterms:created>
  <dcterms:modified xsi:type="dcterms:W3CDTF">2024-05-14T06:25:00Z</dcterms:modified>
</cp:coreProperties>
</file>